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86D837" w14:textId="2AAD4A12" w:rsidR="51DF6BFF" w:rsidRDefault="00000000" w:rsidP="003C764D">
      <w:pPr>
        <w:spacing w:after="0" w:line="240" w:lineRule="auto"/>
        <w:rPr>
          <w:rFonts w:ascii="Times New Roman" w:eastAsia="Times New Roman" w:hAnsi="Times New Roman" w:cs="Times New Roman"/>
          <w:b/>
          <w:bCs/>
          <w:color w:val="E97132" w:themeColor="accent2"/>
          <w:sz w:val="22"/>
          <w:szCs w:val="22"/>
        </w:rPr>
      </w:pPr>
      <w:sdt>
        <w:sdtPr>
          <w:rPr>
            <w:rFonts w:ascii="Times New Roman" w:eastAsia="Times New Roman" w:hAnsi="Times New Roman" w:cs="Times New Roman"/>
            <w:sz w:val="22"/>
            <w:szCs w:val="22"/>
          </w:rPr>
          <w:id w:val="69395333"/>
          <w:docPartObj>
            <w:docPartGallery w:val="Cover Pages"/>
            <w:docPartUnique/>
          </w:docPartObj>
        </w:sdtPr>
        <w:sdtContent>
          <w:r w:rsidR="008E0949" w:rsidRPr="00696437">
            <w:rPr>
              <w:rFonts w:ascii="Times New Roman" w:eastAsia="Times New Roman" w:hAnsi="Times New Roman" w:cs="Times New Roman"/>
              <w:noProof/>
              <w:sz w:val="22"/>
              <w:szCs w:val="22"/>
              <w:lang w:eastAsia="zh-CN"/>
            </w:rPr>
            <mc:AlternateContent>
              <mc:Choice Requires="wps">
                <w:drawing>
                  <wp:anchor distT="0" distB="0" distL="114300" distR="114300" simplePos="0" relativeHeight="251658240" behindDoc="0" locked="0" layoutInCell="1" allowOverlap="1" wp14:anchorId="3DF20092" wp14:editId="0C098492">
                    <wp:simplePos x="0" y="0"/>
                    <wp:positionH relativeFrom="page">
                      <wp:align>center</wp:align>
                    </wp:positionH>
                    <wp:positionV relativeFrom="page">
                      <wp:align>center</wp:align>
                    </wp:positionV>
                    <wp:extent cx="1712890" cy="3840480"/>
                    <wp:effectExtent l="0" t="0" r="1270" b="0"/>
                    <wp:wrapNone/>
                    <wp:docPr id="138" name="Text Box 3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660"/>
                                  <w:gridCol w:w="2615"/>
                                </w:tblGrid>
                                <w:tr w:rsidR="00603B3D" w14:paraId="593FCBC2" w14:textId="77777777">
                                  <w:trPr>
                                    <w:jc w:val="center"/>
                                  </w:trPr>
                                  <w:tc>
                                    <w:tcPr>
                                      <w:tcW w:w="2568" w:type="pct"/>
                                      <w:vAlign w:val="center"/>
                                    </w:tcPr>
                                    <w:p w14:paraId="56C1633D" w14:textId="470EFF39" w:rsidR="008E0949" w:rsidRDefault="001E0B94">
                                      <w:pPr>
                                        <w:jc w:val="right"/>
                                      </w:pPr>
                                      <w:r>
                                        <w:rPr>
                                          <w:noProof/>
                                        </w:rPr>
                                        <w:drawing>
                                          <wp:inline distT="0" distB="0" distL="0" distR="0" wp14:anchorId="2561F6C4" wp14:editId="682D8C05">
                                            <wp:extent cx="3132612" cy="1569028"/>
                                            <wp:effectExtent l="0" t="0" r="4445" b="6350"/>
                                            <wp:docPr id="1118421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50839" name="Picture 980250839"/>
                                                    <pic:cNvPicPr/>
                                                  </pic:nvPicPr>
                                                  <pic:blipFill>
                                                    <a:blip r:embed="rId11">
                                                      <a:extLst>
                                                        <a:ext uri="{28A0092B-C50C-407E-A947-70E740481C1C}">
                                                          <a14:useLocalDpi xmlns:a14="http://schemas.microsoft.com/office/drawing/2010/main" val="0"/>
                                                        </a:ext>
                                                      </a:extLst>
                                                    </a:blip>
                                                    <a:stretch>
                                                      <a:fillRect/>
                                                    </a:stretch>
                                                  </pic:blipFill>
                                                  <pic:spPr>
                                                    <a:xfrm>
                                                      <a:off x="0" y="0"/>
                                                      <a:ext cx="3254120" cy="1629887"/>
                                                    </a:xfrm>
                                                    <a:prstGeom prst="rect">
                                                      <a:avLst/>
                                                    </a:prstGeom>
                                                  </pic:spPr>
                                                </pic:pic>
                                              </a:graphicData>
                                            </a:graphic>
                                          </wp:inline>
                                        </w:drawing>
                                      </w:r>
                                    </w:p>
                                    <w:sdt>
                                      <w:sdtPr>
                                        <w:rPr>
                                          <w:rFonts w:ascii="Calibri" w:hAnsi="Calibri" w:cs="Calibri"/>
                                          <w:b/>
                                          <w:bCs/>
                                          <w:color w:val="E97132" w:themeColor="accent2"/>
                                          <w:sz w:val="28"/>
                                          <w:szCs w:val="28"/>
                                          <w:lang w:val="en-GB"/>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40902C9" w14:textId="2525AC3E" w:rsidR="008E0949" w:rsidRPr="0083305C" w:rsidRDefault="00603B3D" w:rsidP="0083305C">
                                          <w:pPr>
                                            <w:pStyle w:val="NoSpacing"/>
                                            <w:spacing w:line="312" w:lineRule="auto"/>
                                            <w:jc w:val="center"/>
                                            <w:rPr>
                                              <w:b/>
                                              <w:bCs/>
                                              <w:caps/>
                                              <w:color w:val="E97132" w:themeColor="accent2"/>
                                              <w:sz w:val="28"/>
                                              <w:szCs w:val="28"/>
                                            </w:rPr>
                                          </w:pPr>
                                          <w:r w:rsidRPr="0083305C">
                                            <w:rPr>
                                              <w:rFonts w:ascii="Calibri" w:hAnsi="Calibri" w:cs="Calibri"/>
                                              <w:b/>
                                              <w:bCs/>
                                              <w:color w:val="E97132" w:themeColor="accent2"/>
                                              <w:sz w:val="28"/>
                                              <w:szCs w:val="28"/>
                                              <w:lang w:val="en-GB"/>
                                            </w:rPr>
                                            <w:t>OPTIMISING SUPPORTER JOURNEYS FOR WORLD VISION AUSTRALIA’S BOUNCEBACK CAMPAIGN</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8BCBADF" w14:textId="0B71917A" w:rsidR="008E0949" w:rsidRDefault="00C74827">
                                          <w:pPr>
                                            <w:jc w:val="right"/>
                                          </w:pPr>
                                          <w:r>
                                            <w:rPr>
                                              <w:color w:val="000000" w:themeColor="text1"/>
                                            </w:rPr>
                                            <w:t xml:space="preserve">     </w:t>
                                          </w:r>
                                        </w:p>
                                      </w:sdtContent>
                                    </w:sdt>
                                  </w:tc>
                                  <w:tc>
                                    <w:tcPr>
                                      <w:tcW w:w="2432" w:type="pct"/>
                                      <w:vAlign w:val="center"/>
                                    </w:tcPr>
                                    <w:sdt>
                                      <w:sdtPr>
                                        <w:rPr>
                                          <w:rFonts w:ascii="Helvetica Neue" w:eastAsiaTheme="minorHAnsi" w:hAnsi="Helvetica Neue" w:cstheme="minorHAnsi"/>
                                          <w:b/>
                                          <w:bCs/>
                                          <w:color w:val="E97132" w:themeColor="accent2"/>
                                          <w:kern w:val="2"/>
                                          <w:sz w:val="48"/>
                                          <w:szCs w:val="48"/>
                                          <w:lang w:val="en-GB" w:eastAsia="en-US"/>
                                          <w14:ligatures w14:val="standardContextual"/>
                                        </w:rPr>
                                        <w:alias w:val="Abstract"/>
                                        <w:tag w:val=""/>
                                        <w:id w:val="-2036181933"/>
                                        <w:dataBinding w:prefixMappings="xmlns:ns0='http://schemas.microsoft.com/office/2006/coverPageProps' " w:xpath="/ns0:CoverPageProperties[1]/ns0:Abstract[1]" w:storeItemID="{55AF091B-3C7A-41E3-B477-F2FDAA23CFDA}"/>
                                        <w:text/>
                                      </w:sdtPr>
                                      <w:sdtContent>
                                        <w:p w14:paraId="479BA9FC" w14:textId="3F57FD12" w:rsidR="008E0949" w:rsidRPr="004E6478" w:rsidRDefault="009A1A17">
                                          <w:pPr>
                                            <w:rPr>
                                              <w:color w:val="E97132" w:themeColor="accent2"/>
                                            </w:rPr>
                                          </w:pPr>
                                          <w:r w:rsidRPr="004E6478">
                                            <w:rPr>
                                              <w:rFonts w:ascii="Helvetica Neue" w:eastAsiaTheme="minorHAnsi" w:hAnsi="Helvetica Neue" w:cstheme="minorHAnsi"/>
                                              <w:b/>
                                              <w:bCs/>
                                              <w:color w:val="E97132" w:themeColor="accent2"/>
                                              <w:kern w:val="2"/>
                                              <w:sz w:val="48"/>
                                              <w:szCs w:val="48"/>
                                              <w:lang w:val="en-GB" w:eastAsia="en-US"/>
                                              <w14:ligatures w14:val="standardContextual"/>
                                            </w:rPr>
                                            <w:t>MIS779 – Decision Analytics in Practice. Part B</w:t>
                                          </w:r>
                                          <w:r w:rsidR="00F566CF" w:rsidRPr="004E6478">
                                            <w:rPr>
                                              <w:rFonts w:ascii="Helvetica Neue" w:eastAsiaTheme="minorHAnsi" w:hAnsi="Helvetica Neue" w:cstheme="minorHAnsi"/>
                                              <w:b/>
                                              <w:bCs/>
                                              <w:color w:val="E97132" w:themeColor="accent2"/>
                                              <w:kern w:val="2"/>
                                              <w:sz w:val="48"/>
                                              <w:szCs w:val="48"/>
                                              <w:lang w:val="en-GB" w:eastAsia="en-US"/>
                                              <w14:ligatures w14:val="standardContextual"/>
                                            </w:rPr>
                                            <w:t>(Group)</w:t>
                                          </w:r>
                                          <w:r w:rsidRPr="004E6478">
                                            <w:rPr>
                                              <w:rFonts w:ascii="Helvetica Neue" w:eastAsiaTheme="minorHAnsi" w:hAnsi="Helvetica Neue" w:cstheme="minorHAnsi"/>
                                              <w:b/>
                                              <w:bCs/>
                                              <w:color w:val="E97132" w:themeColor="accent2"/>
                                              <w:kern w:val="2"/>
                                              <w:sz w:val="48"/>
                                              <w:szCs w:val="48"/>
                                              <w:lang w:val="en-GB" w:eastAsia="en-US"/>
                                              <w14:ligatures w14:val="standardContextual"/>
                                            </w:rPr>
                                            <w:t xml:space="preserve"> – Client Brief</w:t>
                                          </w:r>
                                        </w:p>
                                      </w:sdtContent>
                                    </w:sdt>
                                    <w:p w14:paraId="50BDE873" w14:textId="12387BED" w:rsidR="00B85E83" w:rsidRDefault="00B85E83" w:rsidP="00B85E83">
                                      <w:pPr>
                                        <w:rPr>
                                          <w:rFonts w:ascii="Times New Roman" w:eastAsia="Times New Roman" w:hAnsi="Times New Roman" w:cs="Times New Roman"/>
                                          <w:b/>
                                          <w:bCs/>
                                        </w:rPr>
                                      </w:pPr>
                                      <w:r w:rsidRPr="2B642E17">
                                        <w:rPr>
                                          <w:rFonts w:ascii="Times New Roman" w:eastAsia="Times New Roman" w:hAnsi="Times New Roman" w:cs="Times New Roman"/>
                                          <w:b/>
                                          <w:bCs/>
                                        </w:rPr>
                                        <w:t>Group: Team 23</w:t>
                                      </w:r>
                                    </w:p>
                                    <w:p w14:paraId="208B5527"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AJAY RAO JHADE- 223769878</w:t>
                                      </w:r>
                                    </w:p>
                                    <w:p w14:paraId="1C4E76B0"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ANAGHA PRASHANTH RAJE URS- 223709844</w:t>
                                      </w:r>
                                    </w:p>
                                    <w:p w14:paraId="092BF64A"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HARGUN KAUR- 223112868</w:t>
                                      </w:r>
                                    </w:p>
                                    <w:p w14:paraId="769418C5"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JOHAN JACOB FRANCIS- 223885443</w:t>
                                      </w:r>
                                    </w:p>
                                    <w:p w14:paraId="2A873DFF"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KIRAN MOOLETTU SIBY- 223748571</w:t>
                                      </w:r>
                                    </w:p>
                                    <w:p w14:paraId="21621FDA"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SHAMBHAVI ADHIKARI- 223561357</w:t>
                                      </w:r>
                                    </w:p>
                                    <w:p w14:paraId="3B5C268D" w14:textId="3D32DA7A" w:rsidR="008E0949" w:rsidRDefault="008E0949" w:rsidP="00F566CF">
                                      <w:pPr>
                                        <w:pStyle w:val="NoSpacing"/>
                                      </w:pPr>
                                    </w:p>
                                  </w:tc>
                                </w:tr>
                              </w:tbl>
                              <w:p w14:paraId="7F78B7D3" w14:textId="77777777" w:rsidR="008E0949" w:rsidRDefault="008E094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DF20092" id="_x0000_t202" coordsize="21600,21600" o:spt="202" path="m,l,21600r21600,l21600,xe">
                    <v:stroke joinstyle="miter"/>
                    <v:path gradientshapeok="t" o:connecttype="rect"/>
                  </v:shapetype>
                  <v:shape id="Text Box 30"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660"/>
                            <w:gridCol w:w="2615"/>
                          </w:tblGrid>
                          <w:tr w:rsidR="00603B3D" w14:paraId="593FCBC2" w14:textId="77777777">
                            <w:trPr>
                              <w:jc w:val="center"/>
                            </w:trPr>
                            <w:tc>
                              <w:tcPr>
                                <w:tcW w:w="2568" w:type="pct"/>
                                <w:vAlign w:val="center"/>
                              </w:tcPr>
                              <w:p w14:paraId="56C1633D" w14:textId="470EFF39" w:rsidR="008E0949" w:rsidRDefault="001E0B94">
                                <w:pPr>
                                  <w:jc w:val="right"/>
                                </w:pPr>
                                <w:r>
                                  <w:rPr>
                                    <w:noProof/>
                                  </w:rPr>
                                  <w:drawing>
                                    <wp:inline distT="0" distB="0" distL="0" distR="0" wp14:anchorId="2561F6C4" wp14:editId="682D8C05">
                                      <wp:extent cx="3132612" cy="1569028"/>
                                      <wp:effectExtent l="0" t="0" r="4445" b="6350"/>
                                      <wp:docPr id="1118421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50839" name="Picture 980250839"/>
                                              <pic:cNvPicPr/>
                                            </pic:nvPicPr>
                                            <pic:blipFill>
                                              <a:blip r:embed="rId11">
                                                <a:extLst>
                                                  <a:ext uri="{28A0092B-C50C-407E-A947-70E740481C1C}">
                                                    <a14:useLocalDpi xmlns:a14="http://schemas.microsoft.com/office/drawing/2010/main" val="0"/>
                                                  </a:ext>
                                                </a:extLst>
                                              </a:blip>
                                              <a:stretch>
                                                <a:fillRect/>
                                              </a:stretch>
                                            </pic:blipFill>
                                            <pic:spPr>
                                              <a:xfrm>
                                                <a:off x="0" y="0"/>
                                                <a:ext cx="3254120" cy="1629887"/>
                                              </a:xfrm>
                                              <a:prstGeom prst="rect">
                                                <a:avLst/>
                                              </a:prstGeom>
                                            </pic:spPr>
                                          </pic:pic>
                                        </a:graphicData>
                                      </a:graphic>
                                    </wp:inline>
                                  </w:drawing>
                                </w:r>
                              </w:p>
                              <w:sdt>
                                <w:sdtPr>
                                  <w:rPr>
                                    <w:rFonts w:ascii="Calibri" w:hAnsi="Calibri" w:cs="Calibri"/>
                                    <w:b/>
                                    <w:bCs/>
                                    <w:color w:val="E97132" w:themeColor="accent2"/>
                                    <w:sz w:val="28"/>
                                    <w:szCs w:val="28"/>
                                    <w:lang w:val="en-GB"/>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40902C9" w14:textId="2525AC3E" w:rsidR="008E0949" w:rsidRPr="0083305C" w:rsidRDefault="00603B3D" w:rsidP="0083305C">
                                    <w:pPr>
                                      <w:pStyle w:val="NoSpacing"/>
                                      <w:spacing w:line="312" w:lineRule="auto"/>
                                      <w:jc w:val="center"/>
                                      <w:rPr>
                                        <w:b/>
                                        <w:bCs/>
                                        <w:caps/>
                                        <w:color w:val="E97132" w:themeColor="accent2"/>
                                        <w:sz w:val="28"/>
                                        <w:szCs w:val="28"/>
                                      </w:rPr>
                                    </w:pPr>
                                    <w:r w:rsidRPr="0083305C">
                                      <w:rPr>
                                        <w:rFonts w:ascii="Calibri" w:hAnsi="Calibri" w:cs="Calibri"/>
                                        <w:b/>
                                        <w:bCs/>
                                        <w:color w:val="E97132" w:themeColor="accent2"/>
                                        <w:sz w:val="28"/>
                                        <w:szCs w:val="28"/>
                                        <w:lang w:val="en-GB"/>
                                      </w:rPr>
                                      <w:t>OPTIMISING SUPPORTER JOURNEYS FOR WORLD VISION AUSTRALIA’S BOUNCEBACK CAMPAIGN</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8BCBADF" w14:textId="0B71917A" w:rsidR="008E0949" w:rsidRDefault="00C74827">
                                    <w:pPr>
                                      <w:jc w:val="right"/>
                                    </w:pPr>
                                    <w:r>
                                      <w:rPr>
                                        <w:color w:val="000000" w:themeColor="text1"/>
                                      </w:rPr>
                                      <w:t xml:space="preserve">     </w:t>
                                    </w:r>
                                  </w:p>
                                </w:sdtContent>
                              </w:sdt>
                            </w:tc>
                            <w:tc>
                              <w:tcPr>
                                <w:tcW w:w="2432" w:type="pct"/>
                                <w:vAlign w:val="center"/>
                              </w:tcPr>
                              <w:sdt>
                                <w:sdtPr>
                                  <w:rPr>
                                    <w:rFonts w:ascii="Helvetica Neue" w:eastAsiaTheme="minorHAnsi" w:hAnsi="Helvetica Neue" w:cstheme="minorHAnsi"/>
                                    <w:b/>
                                    <w:bCs/>
                                    <w:color w:val="E97132" w:themeColor="accent2"/>
                                    <w:kern w:val="2"/>
                                    <w:sz w:val="48"/>
                                    <w:szCs w:val="48"/>
                                    <w:lang w:val="en-GB" w:eastAsia="en-US"/>
                                    <w14:ligatures w14:val="standardContextual"/>
                                  </w:rPr>
                                  <w:alias w:val="Abstract"/>
                                  <w:tag w:val=""/>
                                  <w:id w:val="-2036181933"/>
                                  <w:dataBinding w:prefixMappings="xmlns:ns0='http://schemas.microsoft.com/office/2006/coverPageProps' " w:xpath="/ns0:CoverPageProperties[1]/ns0:Abstract[1]" w:storeItemID="{55AF091B-3C7A-41E3-B477-F2FDAA23CFDA}"/>
                                  <w:text/>
                                </w:sdtPr>
                                <w:sdtContent>
                                  <w:p w14:paraId="479BA9FC" w14:textId="3F57FD12" w:rsidR="008E0949" w:rsidRPr="004E6478" w:rsidRDefault="009A1A17">
                                    <w:pPr>
                                      <w:rPr>
                                        <w:color w:val="E97132" w:themeColor="accent2"/>
                                      </w:rPr>
                                    </w:pPr>
                                    <w:r w:rsidRPr="004E6478">
                                      <w:rPr>
                                        <w:rFonts w:ascii="Helvetica Neue" w:eastAsiaTheme="minorHAnsi" w:hAnsi="Helvetica Neue" w:cstheme="minorHAnsi"/>
                                        <w:b/>
                                        <w:bCs/>
                                        <w:color w:val="E97132" w:themeColor="accent2"/>
                                        <w:kern w:val="2"/>
                                        <w:sz w:val="48"/>
                                        <w:szCs w:val="48"/>
                                        <w:lang w:val="en-GB" w:eastAsia="en-US"/>
                                        <w14:ligatures w14:val="standardContextual"/>
                                      </w:rPr>
                                      <w:t>MIS779 – Decision Analytics in Practice. Part B</w:t>
                                    </w:r>
                                    <w:r w:rsidR="00F566CF" w:rsidRPr="004E6478">
                                      <w:rPr>
                                        <w:rFonts w:ascii="Helvetica Neue" w:eastAsiaTheme="minorHAnsi" w:hAnsi="Helvetica Neue" w:cstheme="minorHAnsi"/>
                                        <w:b/>
                                        <w:bCs/>
                                        <w:color w:val="E97132" w:themeColor="accent2"/>
                                        <w:kern w:val="2"/>
                                        <w:sz w:val="48"/>
                                        <w:szCs w:val="48"/>
                                        <w:lang w:val="en-GB" w:eastAsia="en-US"/>
                                        <w14:ligatures w14:val="standardContextual"/>
                                      </w:rPr>
                                      <w:t>(Group)</w:t>
                                    </w:r>
                                    <w:r w:rsidRPr="004E6478">
                                      <w:rPr>
                                        <w:rFonts w:ascii="Helvetica Neue" w:eastAsiaTheme="minorHAnsi" w:hAnsi="Helvetica Neue" w:cstheme="minorHAnsi"/>
                                        <w:b/>
                                        <w:bCs/>
                                        <w:color w:val="E97132" w:themeColor="accent2"/>
                                        <w:kern w:val="2"/>
                                        <w:sz w:val="48"/>
                                        <w:szCs w:val="48"/>
                                        <w:lang w:val="en-GB" w:eastAsia="en-US"/>
                                        <w14:ligatures w14:val="standardContextual"/>
                                      </w:rPr>
                                      <w:t xml:space="preserve"> – Client Brief</w:t>
                                    </w:r>
                                  </w:p>
                                </w:sdtContent>
                              </w:sdt>
                              <w:p w14:paraId="50BDE873" w14:textId="12387BED" w:rsidR="00B85E83" w:rsidRDefault="00B85E83" w:rsidP="00B85E83">
                                <w:pPr>
                                  <w:rPr>
                                    <w:rFonts w:ascii="Times New Roman" w:eastAsia="Times New Roman" w:hAnsi="Times New Roman" w:cs="Times New Roman"/>
                                    <w:b/>
                                    <w:bCs/>
                                  </w:rPr>
                                </w:pPr>
                                <w:r w:rsidRPr="2B642E17">
                                  <w:rPr>
                                    <w:rFonts w:ascii="Times New Roman" w:eastAsia="Times New Roman" w:hAnsi="Times New Roman" w:cs="Times New Roman"/>
                                    <w:b/>
                                    <w:bCs/>
                                  </w:rPr>
                                  <w:t>Group: Team 23</w:t>
                                </w:r>
                              </w:p>
                              <w:p w14:paraId="208B5527"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AJAY RAO JHADE- 223769878</w:t>
                                </w:r>
                              </w:p>
                              <w:p w14:paraId="1C4E76B0"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ANAGHA PRASHANTH RAJE URS- 223709844</w:t>
                                </w:r>
                              </w:p>
                              <w:p w14:paraId="092BF64A"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HARGUN KAUR- 223112868</w:t>
                                </w:r>
                              </w:p>
                              <w:p w14:paraId="769418C5"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JOHAN JACOB FRANCIS- 223885443</w:t>
                                </w:r>
                              </w:p>
                              <w:p w14:paraId="2A873DFF"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KIRAN MOOLETTU SIBY- 223748571</w:t>
                                </w:r>
                              </w:p>
                              <w:p w14:paraId="21621FDA" w14:textId="77777777" w:rsidR="00B85E83" w:rsidRPr="005A210D" w:rsidRDefault="00B85E83" w:rsidP="00B85E83">
                                <w:pPr>
                                  <w:rPr>
                                    <w:rFonts w:ascii="Times New Roman" w:eastAsia="Times New Roman" w:hAnsi="Times New Roman" w:cs="Times New Roman"/>
                                    <w:b/>
                                    <w:bCs/>
                                    <w:sz w:val="22"/>
                                    <w:szCs w:val="22"/>
                                  </w:rPr>
                                </w:pPr>
                                <w:r w:rsidRPr="005A210D">
                                  <w:rPr>
                                    <w:rFonts w:ascii="Times New Roman" w:eastAsia="Times New Roman" w:hAnsi="Times New Roman" w:cs="Times New Roman"/>
                                    <w:b/>
                                    <w:bCs/>
                                    <w:sz w:val="22"/>
                                    <w:szCs w:val="22"/>
                                  </w:rPr>
                                  <w:t>SHAMBHAVI ADHIKARI- 223561357</w:t>
                                </w:r>
                              </w:p>
                              <w:p w14:paraId="3B5C268D" w14:textId="3D32DA7A" w:rsidR="008E0949" w:rsidRDefault="008E0949" w:rsidP="00F566CF">
                                <w:pPr>
                                  <w:pStyle w:val="NoSpacing"/>
                                </w:pPr>
                              </w:p>
                            </w:tc>
                          </w:tr>
                        </w:tbl>
                        <w:p w14:paraId="7F78B7D3" w14:textId="77777777" w:rsidR="008E0949" w:rsidRDefault="008E0949"/>
                      </w:txbxContent>
                    </v:textbox>
                    <w10:wrap anchorx="page" anchory="page"/>
                  </v:shape>
                </w:pict>
              </mc:Fallback>
            </mc:AlternateContent>
          </w:r>
          <w:r w:rsidR="008E0949" w:rsidRPr="00696437">
            <w:rPr>
              <w:rFonts w:ascii="Times New Roman" w:eastAsia="Times New Roman" w:hAnsi="Times New Roman" w:cs="Times New Roman"/>
              <w:sz w:val="22"/>
              <w:szCs w:val="22"/>
            </w:rPr>
            <w:br w:type="page"/>
          </w:r>
        </w:sdtContent>
      </w:sdt>
      <w:r w:rsidR="51DF6BFF" w:rsidRPr="00696437">
        <w:rPr>
          <w:rFonts w:ascii="Times New Roman" w:eastAsia="Times New Roman" w:hAnsi="Times New Roman" w:cs="Times New Roman"/>
          <w:b/>
          <w:bCs/>
          <w:color w:val="E97132" w:themeColor="accent2"/>
          <w:sz w:val="22"/>
          <w:szCs w:val="22"/>
        </w:rPr>
        <w:t>Client Context</w:t>
      </w:r>
    </w:p>
    <w:p w14:paraId="000A380C" w14:textId="0AF85CDB" w:rsidR="00085B5F" w:rsidRDefault="00085B5F" w:rsidP="003C764D">
      <w:pPr>
        <w:spacing w:after="0" w:line="240" w:lineRule="auto"/>
        <w:rPr>
          <w:rFonts w:ascii="Times New Roman" w:eastAsia="Times New Roman" w:hAnsi="Times New Roman" w:cs="Times New Roman"/>
          <w:sz w:val="22"/>
          <w:szCs w:val="22"/>
        </w:rPr>
      </w:pPr>
      <w:r w:rsidRPr="00085B5F">
        <w:rPr>
          <w:rFonts w:ascii="Times New Roman" w:eastAsia="Times New Roman" w:hAnsi="Times New Roman" w:cs="Times New Roman"/>
          <w:sz w:val="22"/>
          <w:szCs w:val="22"/>
        </w:rPr>
        <w:t>World Vision Australia (WVA) supports vulnerable children through donor-funded programs. Its Bounceback Campaign seeks to re-engage lapsed donors but follows a uniform seven-message approach, ignoring donor diversity. To enhance retention, WVA must adopt a personalized, data-driven strategy that considers engagement history, emotional triggers, and giving capacity.</w:t>
      </w:r>
    </w:p>
    <w:p w14:paraId="686671B1" w14:textId="77777777" w:rsidR="00B01C68" w:rsidRPr="00696437" w:rsidRDefault="00B01C68" w:rsidP="003C764D">
      <w:pPr>
        <w:spacing w:after="0" w:line="240" w:lineRule="auto"/>
        <w:rPr>
          <w:rFonts w:ascii="Times New Roman" w:eastAsia="Times New Roman" w:hAnsi="Times New Roman" w:cs="Times New Roman"/>
          <w:sz w:val="22"/>
          <w:szCs w:val="22"/>
        </w:rPr>
      </w:pPr>
    </w:p>
    <w:p w14:paraId="714AB25E" w14:textId="77777777" w:rsidR="003A2FDD" w:rsidRPr="00696437" w:rsidRDefault="51DF6BFF" w:rsidP="003C764D">
      <w:pPr>
        <w:spacing w:after="0" w:line="240" w:lineRule="auto"/>
        <w:rPr>
          <w:rFonts w:ascii="Times New Roman" w:eastAsia="Times New Roman" w:hAnsi="Times New Roman" w:cs="Times New Roman"/>
          <w:b/>
          <w:bCs/>
          <w:color w:val="E97132" w:themeColor="accent2"/>
          <w:sz w:val="22"/>
          <w:szCs w:val="22"/>
        </w:rPr>
      </w:pPr>
      <w:r w:rsidRPr="00696437">
        <w:rPr>
          <w:rFonts w:ascii="Times New Roman" w:eastAsia="Times New Roman" w:hAnsi="Times New Roman" w:cs="Times New Roman"/>
          <w:b/>
          <w:bCs/>
          <w:color w:val="E97132" w:themeColor="accent2"/>
          <w:sz w:val="22"/>
          <w:szCs w:val="22"/>
        </w:rPr>
        <w:t>Business Model</w:t>
      </w:r>
      <w:r w:rsidR="4F94F2FE" w:rsidRPr="00696437">
        <w:rPr>
          <w:rFonts w:ascii="Times New Roman" w:eastAsia="Times New Roman" w:hAnsi="Times New Roman" w:cs="Times New Roman"/>
          <w:b/>
          <w:bCs/>
          <w:color w:val="E97132" w:themeColor="accent2"/>
          <w:sz w:val="22"/>
          <w:szCs w:val="22"/>
        </w:rPr>
        <w:t xml:space="preserve"> and Revenue Source</w:t>
      </w:r>
      <w:r w:rsidR="008E49D5" w:rsidRPr="00696437">
        <w:rPr>
          <w:rFonts w:ascii="Times New Roman" w:eastAsia="Times New Roman" w:hAnsi="Times New Roman" w:cs="Times New Roman"/>
          <w:b/>
          <w:bCs/>
          <w:color w:val="E97132" w:themeColor="accent2"/>
          <w:sz w:val="22"/>
          <w:szCs w:val="22"/>
        </w:rPr>
        <w:t>s</w:t>
      </w:r>
    </w:p>
    <w:p w14:paraId="2C637103" w14:textId="678FCBCF" w:rsidR="470375ED" w:rsidRPr="006B33B3" w:rsidRDefault="7C312039" w:rsidP="006B33B3">
      <w:pPr>
        <w:spacing w:after="0" w:line="240" w:lineRule="auto"/>
        <w:rPr>
          <w:rFonts w:ascii="Times New Roman" w:eastAsia="Times New Roman" w:hAnsi="Times New Roman" w:cs="Times New Roman"/>
          <w:sz w:val="22"/>
          <w:szCs w:val="22"/>
        </w:rPr>
      </w:pPr>
      <w:r w:rsidRPr="00696437">
        <w:rPr>
          <w:rFonts w:ascii="Times New Roman" w:eastAsia="Times New Roman" w:hAnsi="Times New Roman" w:cs="Times New Roman"/>
          <w:sz w:val="22"/>
          <w:szCs w:val="22"/>
        </w:rPr>
        <w:t xml:space="preserve">The </w:t>
      </w:r>
      <w:proofErr w:type="spellStart"/>
      <w:r w:rsidRPr="00696437">
        <w:rPr>
          <w:rFonts w:ascii="Times New Roman" w:eastAsia="Times New Roman" w:hAnsi="Times New Roman" w:cs="Times New Roman"/>
          <w:sz w:val="22"/>
          <w:szCs w:val="22"/>
        </w:rPr>
        <w:t>Bounceback</w:t>
      </w:r>
      <w:proofErr w:type="spellEnd"/>
      <w:r w:rsidRPr="00696437">
        <w:rPr>
          <w:rFonts w:ascii="Times New Roman" w:eastAsia="Times New Roman" w:hAnsi="Times New Roman" w:cs="Times New Roman"/>
          <w:sz w:val="22"/>
          <w:szCs w:val="22"/>
        </w:rPr>
        <w:t xml:space="preserve"> Campaign runs on a donation-based model, with supporters contributing $48 per month per child. Revenue channels include Direct Mail, Online, Retail, Retail EV, and SSG. Seasonal appeals like Birthday and Christmas Cards generate the highest revenue, with coupons yielding the best returns</w:t>
      </w:r>
      <w:r w:rsidR="00327C8C">
        <w:rPr>
          <w:rFonts w:ascii="Times New Roman" w:eastAsia="Times New Roman" w:hAnsi="Times New Roman" w:cs="Times New Roman"/>
          <w:sz w:val="22"/>
          <w:szCs w:val="22"/>
        </w:rPr>
        <w:t xml:space="preserve"> </w:t>
      </w:r>
      <w:r w:rsidR="00C51075">
        <w:rPr>
          <w:rFonts w:ascii="Times New Roman" w:eastAsia="Times New Roman" w:hAnsi="Times New Roman" w:cs="Times New Roman"/>
          <w:sz w:val="22"/>
          <w:szCs w:val="22"/>
        </w:rPr>
        <w:t>(refer Fig</w:t>
      </w:r>
      <w:r w:rsidR="00EC4C27">
        <w:rPr>
          <w:rFonts w:ascii="Times New Roman" w:eastAsia="Times New Roman" w:hAnsi="Times New Roman" w:cs="Times New Roman"/>
          <w:sz w:val="22"/>
          <w:szCs w:val="22"/>
        </w:rPr>
        <w:t>.</w:t>
      </w:r>
      <w:proofErr w:type="gramStart"/>
      <w:r w:rsidR="00EC4C27">
        <w:rPr>
          <w:rFonts w:ascii="Times New Roman" w:eastAsia="Times New Roman" w:hAnsi="Times New Roman" w:cs="Times New Roman"/>
          <w:sz w:val="22"/>
          <w:szCs w:val="22"/>
        </w:rPr>
        <w:t xml:space="preserve">1 </w:t>
      </w:r>
      <w:r w:rsidR="00C51075">
        <w:rPr>
          <w:rFonts w:ascii="Times New Roman" w:eastAsia="Times New Roman" w:hAnsi="Times New Roman" w:cs="Times New Roman"/>
          <w:sz w:val="22"/>
          <w:szCs w:val="22"/>
        </w:rPr>
        <w:t>)</w:t>
      </w:r>
      <w:proofErr w:type="gramEnd"/>
      <w:r w:rsidRPr="00696437">
        <w:rPr>
          <w:rFonts w:ascii="Times New Roman" w:eastAsia="Times New Roman" w:hAnsi="Times New Roman" w:cs="Times New Roman"/>
          <w:sz w:val="22"/>
          <w:szCs w:val="22"/>
        </w:rPr>
        <w:t>. Key donor personas—Leading Lifestyle</w:t>
      </w:r>
      <w:r w:rsidR="00751C56" w:rsidRPr="00696437">
        <w:rPr>
          <w:rFonts w:ascii="Times New Roman" w:eastAsia="Times New Roman" w:hAnsi="Times New Roman" w:cs="Times New Roman"/>
          <w:sz w:val="22"/>
          <w:szCs w:val="22"/>
        </w:rPr>
        <w:t>s</w:t>
      </w:r>
      <w:r w:rsidRPr="00696437">
        <w:rPr>
          <w:rFonts w:ascii="Times New Roman" w:eastAsia="Times New Roman" w:hAnsi="Times New Roman" w:cs="Times New Roman"/>
          <w:sz w:val="22"/>
          <w:szCs w:val="22"/>
        </w:rPr>
        <w:t>, Home</w:t>
      </w:r>
      <w:r w:rsidR="00751C56" w:rsidRPr="00696437">
        <w:rPr>
          <w:rFonts w:ascii="Times New Roman" w:eastAsia="Times New Roman" w:hAnsi="Times New Roman" w:cs="Times New Roman"/>
          <w:sz w:val="22"/>
          <w:szCs w:val="22"/>
        </w:rPr>
        <w:t xml:space="preserve"> and Hearth</w:t>
      </w:r>
      <w:r w:rsidRPr="00696437">
        <w:rPr>
          <w:rFonts w:ascii="Times New Roman" w:eastAsia="Times New Roman" w:hAnsi="Times New Roman" w:cs="Times New Roman"/>
          <w:sz w:val="22"/>
          <w:szCs w:val="22"/>
        </w:rPr>
        <w:t>, and</w:t>
      </w:r>
      <w:r w:rsidR="00751C56" w:rsidRPr="00696437">
        <w:rPr>
          <w:rFonts w:ascii="Times New Roman" w:eastAsia="Times New Roman" w:hAnsi="Times New Roman" w:cs="Times New Roman"/>
          <w:sz w:val="22"/>
          <w:szCs w:val="22"/>
        </w:rPr>
        <w:t xml:space="preserve"> Metrotechs</w:t>
      </w:r>
      <w:r w:rsidRPr="00696437">
        <w:rPr>
          <w:rFonts w:ascii="Times New Roman" w:eastAsia="Times New Roman" w:hAnsi="Times New Roman" w:cs="Times New Roman"/>
          <w:sz w:val="22"/>
          <w:szCs w:val="22"/>
        </w:rPr>
        <w:t xml:space="preserve">—highlight the need for tailored engagement (Fig </w:t>
      </w:r>
      <w:r w:rsidR="00EC4C27">
        <w:rPr>
          <w:rFonts w:ascii="Times New Roman" w:eastAsia="Times New Roman" w:hAnsi="Times New Roman" w:cs="Times New Roman"/>
          <w:sz w:val="22"/>
          <w:szCs w:val="22"/>
        </w:rPr>
        <w:t>2</w:t>
      </w:r>
      <w:r w:rsidRPr="00696437">
        <w:rPr>
          <w:rFonts w:ascii="Times New Roman" w:eastAsia="Times New Roman" w:hAnsi="Times New Roman" w:cs="Times New Roman"/>
          <w:sz w:val="22"/>
          <w:szCs w:val="22"/>
        </w:rPr>
        <w:t xml:space="preserve">). Competitors use subscription models and corporate sponsorships to boost retention. To stay competitive, WVA must leverage AI-driven donor insights, automate </w:t>
      </w:r>
      <w:r w:rsidR="006B33B3">
        <w:rPr>
          <w:rFonts w:ascii="Times New Roman" w:eastAsia="Times New Roman" w:hAnsi="Times New Roman" w:cs="Times New Roman"/>
          <w:sz w:val="22"/>
          <w:szCs w:val="22"/>
        </w:rPr>
        <w:t>donor engagement, and diversify funding sources</w:t>
      </w:r>
      <w:r w:rsidRPr="00696437">
        <w:rPr>
          <w:rFonts w:ascii="Times New Roman" w:eastAsia="Times New Roman" w:hAnsi="Times New Roman" w:cs="Times New Roman"/>
          <w:sz w:val="22"/>
          <w:szCs w:val="22"/>
        </w:rPr>
        <w:t>, ensuring long-term donor commitment and impact.</w:t>
      </w:r>
      <w:r w:rsidR="0081793B">
        <w:rPr>
          <w:rFonts w:ascii="Times New Roman" w:eastAsia="Aptos" w:hAnsi="Times New Roman" w:cs="Times New Roman"/>
          <w:color w:val="000000" w:themeColor="text1"/>
          <w:sz w:val="18"/>
          <w:szCs w:val="18"/>
        </w:rPr>
        <w:t xml:space="preserve">   </w:t>
      </w:r>
    </w:p>
    <w:p w14:paraId="7C7C3213" w14:textId="0B7AA01E" w:rsidR="27DA292F" w:rsidRPr="00696437" w:rsidRDefault="0005025B">
      <w:pPr>
        <w:rPr>
          <w:rFonts w:ascii="Times New Roman" w:hAnsi="Times New Roman" w:cs="Times New Roman"/>
          <w:sz w:val="22"/>
          <w:szCs w:val="22"/>
        </w:rPr>
      </w:pPr>
      <w:r w:rsidRPr="00696437">
        <w:rPr>
          <w:rFonts w:ascii="Times New Roman" w:hAnsi="Times New Roman" w:cs="Times New Roman"/>
          <w:noProof/>
          <w:color w:val="000000" w:themeColor="text1"/>
          <w:sz w:val="22"/>
          <w:szCs w:val="22"/>
        </w:rPr>
        <w:drawing>
          <wp:anchor distT="0" distB="0" distL="114300" distR="114300" simplePos="0" relativeHeight="251660800" behindDoc="0" locked="0" layoutInCell="1" allowOverlap="1" wp14:anchorId="6324BE13" wp14:editId="2151B3FE">
            <wp:simplePos x="0" y="0"/>
            <wp:positionH relativeFrom="column">
              <wp:posOffset>1650365</wp:posOffset>
            </wp:positionH>
            <wp:positionV relativeFrom="paragraph">
              <wp:posOffset>93345</wp:posOffset>
            </wp:positionV>
            <wp:extent cx="2792730" cy="1259840"/>
            <wp:effectExtent l="19050" t="19050" r="26670" b="16510"/>
            <wp:wrapSquare wrapText="bothSides"/>
            <wp:docPr id="755614774" name="Picture 7556147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6147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2730" cy="1259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E2E3F4E" w14:textId="0500D1BB" w:rsidR="00FC7086" w:rsidRDefault="00B35AA6" w:rsidP="003C764D">
      <w:pPr>
        <w:spacing w:before="240" w:after="0" w:line="240" w:lineRule="auto"/>
        <w:rPr>
          <w:rFonts w:ascii="Times New Roman" w:eastAsia="Times New Roman" w:hAnsi="Times New Roman" w:cs="Times New Roman"/>
          <w:b/>
          <w:bCs/>
          <w:color w:val="E97132" w:themeColor="accent2"/>
          <w:sz w:val="22"/>
          <w:szCs w:val="22"/>
        </w:rPr>
      </w:pPr>
      <w:r>
        <w:rPr>
          <w:rFonts w:ascii="Times New Roman" w:eastAsia="Times New Roman" w:hAnsi="Times New Roman" w:cs="Times New Roman"/>
          <w:b/>
          <w:bCs/>
          <w:color w:val="E97132" w:themeColor="accent2"/>
          <w:sz w:val="22"/>
          <w:szCs w:val="22"/>
        </w:rPr>
        <w:t xml:space="preserve">                                            </w:t>
      </w:r>
    </w:p>
    <w:p w14:paraId="0BF66F6F" w14:textId="77777777" w:rsidR="00FC7086" w:rsidRDefault="00FC7086" w:rsidP="003C764D">
      <w:pPr>
        <w:spacing w:before="240" w:after="0" w:line="240" w:lineRule="auto"/>
        <w:rPr>
          <w:rFonts w:ascii="Times New Roman" w:eastAsia="Times New Roman" w:hAnsi="Times New Roman" w:cs="Times New Roman"/>
          <w:b/>
          <w:bCs/>
          <w:color w:val="E97132" w:themeColor="accent2"/>
          <w:sz w:val="22"/>
          <w:szCs w:val="22"/>
        </w:rPr>
      </w:pPr>
    </w:p>
    <w:p w14:paraId="74437941" w14:textId="77777777" w:rsidR="00FC7086" w:rsidRDefault="00FC7086" w:rsidP="003C764D">
      <w:pPr>
        <w:spacing w:before="240" w:after="0" w:line="240" w:lineRule="auto"/>
        <w:rPr>
          <w:rFonts w:ascii="Times New Roman" w:eastAsia="Times New Roman" w:hAnsi="Times New Roman" w:cs="Times New Roman"/>
          <w:b/>
          <w:bCs/>
          <w:color w:val="E97132" w:themeColor="accent2"/>
          <w:sz w:val="22"/>
          <w:szCs w:val="22"/>
        </w:rPr>
      </w:pPr>
    </w:p>
    <w:p w14:paraId="2442D1EA" w14:textId="1B85DA28" w:rsidR="00A5401C" w:rsidRDefault="00B35AA6" w:rsidP="003C764D">
      <w:pPr>
        <w:spacing w:before="240" w:after="0" w:line="240" w:lineRule="auto"/>
        <w:rPr>
          <w:rFonts w:ascii="Times New Roman" w:eastAsia="Times New Roman" w:hAnsi="Times New Roman" w:cs="Times New Roman"/>
          <w:b/>
          <w:bCs/>
          <w:color w:val="E97132" w:themeColor="accent2"/>
          <w:sz w:val="22"/>
          <w:szCs w:val="22"/>
        </w:rPr>
      </w:pPr>
      <w:r>
        <w:rPr>
          <w:rFonts w:ascii="Times New Roman" w:eastAsia="Times New Roman" w:hAnsi="Times New Roman" w:cs="Times New Roman"/>
          <w:b/>
          <w:bCs/>
          <w:color w:val="E97132" w:themeColor="accent2"/>
          <w:sz w:val="22"/>
          <w:szCs w:val="22"/>
        </w:rPr>
        <w:t xml:space="preserve">                                                    </w:t>
      </w:r>
    </w:p>
    <w:p w14:paraId="2579F088" w14:textId="16019A15" w:rsidR="0025313D" w:rsidRPr="0041438E" w:rsidRDefault="0025313D" w:rsidP="003C764D">
      <w:pPr>
        <w:spacing w:before="240" w:after="0" w:line="240" w:lineRule="auto"/>
        <w:rPr>
          <w:rFonts w:ascii="Times New Roman" w:eastAsia="Aptos" w:hAnsi="Times New Roman" w:cs="Times New Roman"/>
          <w:color w:val="000000" w:themeColor="text1"/>
          <w:sz w:val="18"/>
          <w:szCs w:val="18"/>
        </w:rPr>
      </w:pPr>
      <w:r>
        <w:rPr>
          <w:rFonts w:ascii="Times New Roman" w:eastAsia="Aptos" w:hAnsi="Times New Roman" w:cs="Times New Roman"/>
          <w:color w:val="000000" w:themeColor="text1"/>
          <w:sz w:val="18"/>
          <w:szCs w:val="18"/>
        </w:rPr>
        <w:t xml:space="preserve">           </w:t>
      </w:r>
      <w:r w:rsidRPr="00327C8C">
        <w:rPr>
          <w:rFonts w:ascii="Times New Roman" w:eastAsia="Aptos" w:hAnsi="Times New Roman" w:cs="Times New Roman"/>
          <w:color w:val="000000" w:themeColor="text1"/>
          <w:sz w:val="18"/>
          <w:szCs w:val="18"/>
        </w:rPr>
        <w:t xml:space="preserve">Fig </w:t>
      </w:r>
      <w:r w:rsidR="00EC4C27">
        <w:rPr>
          <w:rFonts w:ascii="Times New Roman" w:eastAsia="Aptos" w:hAnsi="Times New Roman" w:cs="Times New Roman"/>
          <w:color w:val="000000" w:themeColor="text1"/>
          <w:sz w:val="18"/>
          <w:szCs w:val="18"/>
        </w:rPr>
        <w:t>1</w:t>
      </w:r>
      <w:r w:rsidRPr="00327C8C">
        <w:rPr>
          <w:rFonts w:ascii="Times New Roman" w:eastAsia="Aptos" w:hAnsi="Times New Roman" w:cs="Times New Roman"/>
          <w:color w:val="000000" w:themeColor="text1"/>
          <w:sz w:val="18"/>
          <w:szCs w:val="18"/>
        </w:rPr>
        <w:t xml:space="preserve">. Birthday </w:t>
      </w:r>
      <w:r w:rsidR="00EC4C27">
        <w:rPr>
          <w:rFonts w:ascii="Times New Roman" w:eastAsia="Aptos" w:hAnsi="Times New Roman" w:cs="Times New Roman"/>
          <w:color w:val="000000" w:themeColor="text1"/>
          <w:sz w:val="18"/>
          <w:szCs w:val="18"/>
        </w:rPr>
        <w:t>cards</w:t>
      </w:r>
      <w:r w:rsidRPr="00327C8C">
        <w:rPr>
          <w:rFonts w:ascii="Times New Roman" w:eastAsia="Aptos" w:hAnsi="Times New Roman" w:cs="Times New Roman"/>
          <w:color w:val="000000" w:themeColor="text1"/>
          <w:sz w:val="18"/>
          <w:szCs w:val="18"/>
        </w:rPr>
        <w:t xml:space="preserve"> and Christmas </w:t>
      </w:r>
      <w:r w:rsidR="00EC4C27">
        <w:rPr>
          <w:rFonts w:ascii="Times New Roman" w:eastAsia="Aptos" w:hAnsi="Times New Roman" w:cs="Times New Roman"/>
          <w:color w:val="000000" w:themeColor="text1"/>
          <w:sz w:val="18"/>
          <w:szCs w:val="18"/>
        </w:rPr>
        <w:t>cards</w:t>
      </w:r>
      <w:r w:rsidRPr="00327C8C">
        <w:rPr>
          <w:rFonts w:ascii="Times New Roman" w:eastAsia="Aptos" w:hAnsi="Times New Roman" w:cs="Times New Roman"/>
          <w:color w:val="000000" w:themeColor="text1"/>
          <w:sz w:val="18"/>
          <w:szCs w:val="18"/>
        </w:rPr>
        <w:t xml:space="preserve"> as highest Revenue Streams in the Channels </w:t>
      </w:r>
      <w:r w:rsidR="00EC4C27">
        <w:rPr>
          <w:rFonts w:ascii="Times New Roman" w:eastAsia="Aptos" w:hAnsi="Times New Roman" w:cs="Times New Roman"/>
          <w:color w:val="000000" w:themeColor="text1"/>
          <w:sz w:val="18"/>
          <w:szCs w:val="18"/>
        </w:rPr>
        <w:t>b</w:t>
      </w:r>
      <w:r w:rsidRPr="00327C8C">
        <w:rPr>
          <w:rFonts w:ascii="Times New Roman" w:eastAsia="Aptos" w:hAnsi="Times New Roman" w:cs="Times New Roman"/>
          <w:color w:val="000000" w:themeColor="text1"/>
          <w:sz w:val="18"/>
          <w:szCs w:val="18"/>
        </w:rPr>
        <w:t xml:space="preserve">lue and </w:t>
      </w:r>
      <w:r w:rsidR="00EC4C27">
        <w:rPr>
          <w:rFonts w:ascii="Times New Roman" w:eastAsia="Aptos" w:hAnsi="Times New Roman" w:cs="Times New Roman"/>
          <w:color w:val="000000" w:themeColor="text1"/>
          <w:sz w:val="18"/>
          <w:szCs w:val="18"/>
        </w:rPr>
        <w:t>p</w:t>
      </w:r>
      <w:r w:rsidRPr="00327C8C">
        <w:rPr>
          <w:rFonts w:ascii="Times New Roman" w:eastAsia="Aptos" w:hAnsi="Times New Roman" w:cs="Times New Roman"/>
          <w:color w:val="000000" w:themeColor="text1"/>
          <w:sz w:val="18"/>
          <w:szCs w:val="18"/>
        </w:rPr>
        <w:t xml:space="preserve">ink </w:t>
      </w:r>
      <w:r>
        <w:rPr>
          <w:rFonts w:ascii="Times New Roman" w:eastAsia="Aptos" w:hAnsi="Times New Roman" w:cs="Times New Roman"/>
          <w:color w:val="000000" w:themeColor="text1"/>
          <w:sz w:val="18"/>
          <w:szCs w:val="18"/>
        </w:rPr>
        <w:t>r</w:t>
      </w:r>
      <w:r w:rsidRPr="00327C8C">
        <w:rPr>
          <w:rFonts w:ascii="Times New Roman" w:eastAsia="Aptos" w:hAnsi="Times New Roman" w:cs="Times New Roman"/>
          <w:color w:val="000000" w:themeColor="text1"/>
          <w:sz w:val="18"/>
          <w:szCs w:val="18"/>
        </w:rPr>
        <w:t>espectively</w:t>
      </w:r>
      <w:r w:rsidR="00EC4C27">
        <w:rPr>
          <w:rFonts w:ascii="Times New Roman" w:eastAsia="Aptos" w:hAnsi="Times New Roman" w:cs="Times New Roman"/>
          <w:color w:val="000000" w:themeColor="text1"/>
          <w:sz w:val="18"/>
          <w:szCs w:val="18"/>
        </w:rPr>
        <w:t xml:space="preserve"> via coupons</w:t>
      </w:r>
    </w:p>
    <w:p w14:paraId="362AED0C" w14:textId="2FDB0E09" w:rsidR="51DF6BFF" w:rsidRDefault="5AD1B2E5" w:rsidP="003C764D">
      <w:pPr>
        <w:spacing w:before="240" w:after="0" w:line="240" w:lineRule="auto"/>
        <w:rPr>
          <w:rFonts w:ascii="Times New Roman" w:eastAsia="Times New Roman" w:hAnsi="Times New Roman" w:cs="Times New Roman"/>
          <w:sz w:val="22"/>
          <w:szCs w:val="22"/>
        </w:rPr>
      </w:pPr>
      <w:r w:rsidRPr="00696437">
        <w:rPr>
          <w:rFonts w:ascii="Times New Roman" w:eastAsia="Times New Roman" w:hAnsi="Times New Roman" w:cs="Times New Roman"/>
          <w:b/>
          <w:bCs/>
          <w:color w:val="E97132" w:themeColor="accent2"/>
          <w:sz w:val="22"/>
          <w:szCs w:val="22"/>
        </w:rPr>
        <w:t>Team’s</w:t>
      </w:r>
      <w:r w:rsidR="51DF6BFF" w:rsidRPr="00696437">
        <w:rPr>
          <w:rFonts w:ascii="Times New Roman" w:eastAsia="Times New Roman" w:hAnsi="Times New Roman" w:cs="Times New Roman"/>
          <w:b/>
          <w:bCs/>
          <w:color w:val="E97132" w:themeColor="accent2"/>
          <w:sz w:val="22"/>
          <w:szCs w:val="22"/>
        </w:rPr>
        <w:t xml:space="preserve"> Interpretation</w:t>
      </w:r>
      <w:r w:rsidRPr="00696437">
        <w:rPr>
          <w:rFonts w:ascii="Times New Roman" w:hAnsi="Times New Roman" w:cs="Times New Roman"/>
          <w:sz w:val="22"/>
          <w:szCs w:val="22"/>
        </w:rPr>
        <w:br/>
      </w:r>
      <w:r w:rsidR="00696437" w:rsidRPr="00696437">
        <w:rPr>
          <w:rFonts w:ascii="Times New Roman" w:eastAsia="Times New Roman" w:hAnsi="Times New Roman" w:cs="Times New Roman"/>
          <w:sz w:val="22"/>
          <w:szCs w:val="22"/>
        </w:rPr>
        <w:t>World Vision Australia’s Bounceback campaign uses a fixed communication model, sending all donors the same seven messages, regardless of their engagement, history, or giving capacity. This approach overlooks the diverse needs, preferences, and emotional readiness of different supporter groups</w:t>
      </w:r>
      <w:r w:rsidR="004F1FEE">
        <w:rPr>
          <w:rFonts w:ascii="Times New Roman" w:eastAsia="Times New Roman" w:hAnsi="Times New Roman" w:cs="Times New Roman"/>
          <w:sz w:val="22"/>
          <w:szCs w:val="22"/>
        </w:rPr>
        <w:t>.</w:t>
      </w:r>
    </w:p>
    <w:p w14:paraId="66174655" w14:textId="1B68428B" w:rsidR="00A15722" w:rsidRDefault="006E69D9" w:rsidP="00A15722">
      <w:pPr>
        <w:spacing w:before="240" w:after="0" w:line="240" w:lineRule="auto"/>
        <w:rPr>
          <w:rFonts w:ascii="Times New Roman" w:eastAsia="Times New Roman" w:hAnsi="Times New Roman" w:cs="Times New Roman"/>
          <w:sz w:val="22"/>
          <w:szCs w:val="22"/>
        </w:rPr>
      </w:pPr>
      <w:r w:rsidRPr="00696437">
        <w:rPr>
          <w:rFonts w:ascii="Times New Roman" w:hAnsi="Times New Roman" w:cs="Times New Roman"/>
          <w:noProof/>
          <w:sz w:val="22"/>
          <w:szCs w:val="22"/>
        </w:rPr>
        <w:drawing>
          <wp:inline distT="0" distB="0" distL="0" distR="0" wp14:anchorId="22E493AE" wp14:editId="2979B6F8">
            <wp:extent cx="3014472" cy="1273283"/>
            <wp:effectExtent l="19050" t="19050" r="14605" b="22225"/>
            <wp:docPr id="734729593" name="Picture 734729593" descr="A graph of different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29593" name="Picture 734729593" descr="A graph of different number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27627" cy="1278839"/>
                    </a:xfrm>
                    <a:prstGeom prst="rect">
                      <a:avLst/>
                    </a:prstGeom>
                    <a:ln>
                      <a:solidFill>
                        <a:schemeClr val="tx1"/>
                      </a:solidFill>
                    </a:ln>
                  </pic:spPr>
                </pic:pic>
              </a:graphicData>
            </a:graphic>
          </wp:inline>
        </w:drawing>
      </w:r>
      <w:r w:rsidR="00A15722">
        <w:rPr>
          <w:rFonts w:ascii="Times New Roman" w:eastAsia="Times New Roman" w:hAnsi="Times New Roman" w:cs="Times New Roman"/>
          <w:sz w:val="22"/>
          <w:szCs w:val="22"/>
        </w:rPr>
        <w:t xml:space="preserve">      </w:t>
      </w:r>
      <w:r w:rsidR="00A15722" w:rsidRPr="00ED5702">
        <w:rPr>
          <w:rFonts w:ascii="Times New Roman" w:eastAsia="Times New Roman" w:hAnsi="Times New Roman" w:cs="Times New Roman"/>
          <w:b/>
          <w:bCs/>
          <w:noProof/>
          <w:color w:val="E97132" w:themeColor="accent2"/>
          <w:sz w:val="22"/>
          <w:szCs w:val="22"/>
        </w:rPr>
        <w:drawing>
          <wp:inline distT="0" distB="0" distL="0" distR="0" wp14:anchorId="09CD8A11" wp14:editId="1642D4A2">
            <wp:extent cx="2863850" cy="1281794"/>
            <wp:effectExtent l="19050" t="19050" r="12700" b="13970"/>
            <wp:docPr id="281766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8066" cy="1315011"/>
                    </a:xfrm>
                    <a:prstGeom prst="rect">
                      <a:avLst/>
                    </a:prstGeom>
                    <a:noFill/>
                    <a:ln>
                      <a:solidFill>
                        <a:schemeClr val="tx1"/>
                      </a:solidFill>
                    </a:ln>
                  </pic:spPr>
                </pic:pic>
              </a:graphicData>
            </a:graphic>
          </wp:inline>
        </w:drawing>
      </w:r>
    </w:p>
    <w:p w14:paraId="0D44A7A6" w14:textId="6660B224" w:rsidR="00C51075" w:rsidRPr="00A15722" w:rsidRDefault="00A15722" w:rsidP="00A15722">
      <w:pPr>
        <w:spacing w:before="240" w:after="0" w:line="240" w:lineRule="auto"/>
        <w:rPr>
          <w:rFonts w:ascii="Times New Roman" w:eastAsia="Times New Roman" w:hAnsi="Times New Roman" w:cs="Times New Roman"/>
          <w:sz w:val="22"/>
          <w:szCs w:val="22"/>
        </w:rPr>
      </w:pPr>
      <w:r>
        <w:rPr>
          <w:rFonts w:ascii="Times New Roman" w:eastAsia="Times New Roman" w:hAnsi="Times New Roman" w:cs="Times New Roman"/>
          <w:sz w:val="18"/>
          <w:szCs w:val="18"/>
        </w:rPr>
        <w:t xml:space="preserve">               </w:t>
      </w:r>
      <w:r w:rsidR="00C51075" w:rsidRPr="000A1777">
        <w:rPr>
          <w:rFonts w:ascii="Times New Roman" w:eastAsia="Times New Roman" w:hAnsi="Times New Roman" w:cs="Times New Roman"/>
          <w:sz w:val="18"/>
          <w:szCs w:val="18"/>
        </w:rPr>
        <w:t xml:space="preserve">Figure </w:t>
      </w:r>
      <w:r w:rsidR="00EC4C27">
        <w:rPr>
          <w:rFonts w:ascii="Times New Roman" w:eastAsia="Times New Roman" w:hAnsi="Times New Roman" w:cs="Times New Roman"/>
          <w:sz w:val="18"/>
          <w:szCs w:val="18"/>
        </w:rPr>
        <w:t xml:space="preserve">2. </w:t>
      </w:r>
      <w:r w:rsidR="000A1777" w:rsidRPr="000A1777">
        <w:rPr>
          <w:rFonts w:ascii="Times New Roman" w:eastAsia="Times New Roman" w:hAnsi="Times New Roman" w:cs="Times New Roman"/>
          <w:sz w:val="18"/>
          <w:szCs w:val="18"/>
        </w:rPr>
        <w:t xml:space="preserve">Helix and Lewers </w:t>
      </w:r>
      <w:r w:rsidR="006B33B3" w:rsidRPr="000A1777">
        <w:rPr>
          <w:rFonts w:ascii="Times New Roman" w:eastAsia="Times New Roman" w:hAnsi="Times New Roman" w:cs="Times New Roman"/>
          <w:sz w:val="18"/>
          <w:szCs w:val="18"/>
        </w:rPr>
        <w:t>Persona Segments</w:t>
      </w:r>
      <w:r>
        <w:rPr>
          <w:rFonts w:ascii="Times New Roman" w:eastAsia="Times New Roman" w:hAnsi="Times New Roman" w:cs="Times New Roman"/>
          <w:sz w:val="18"/>
          <w:szCs w:val="18"/>
        </w:rPr>
        <w:t xml:space="preserve">                   </w:t>
      </w:r>
      <w:r w:rsidRPr="00A15722">
        <w:rPr>
          <w:rFonts w:ascii="Times New Roman" w:eastAsia="Times New Roman" w:hAnsi="Times New Roman" w:cs="Times New Roman"/>
          <w:color w:val="000000" w:themeColor="text1"/>
          <w:sz w:val="16"/>
          <w:szCs w:val="16"/>
        </w:rPr>
        <w:t xml:space="preserve">Fig 3. Blue signifies </w:t>
      </w:r>
      <w:proofErr w:type="spellStart"/>
      <w:r w:rsidRPr="00A15722">
        <w:rPr>
          <w:rFonts w:ascii="Times New Roman" w:eastAsia="Times New Roman" w:hAnsi="Times New Roman" w:cs="Times New Roman"/>
          <w:color w:val="000000" w:themeColor="text1"/>
          <w:sz w:val="16"/>
          <w:szCs w:val="16"/>
        </w:rPr>
        <w:t>Bounceback</w:t>
      </w:r>
      <w:proofErr w:type="spellEnd"/>
      <w:r w:rsidRPr="00A15722">
        <w:rPr>
          <w:rFonts w:ascii="Times New Roman" w:eastAsia="Times New Roman" w:hAnsi="Times New Roman" w:cs="Times New Roman"/>
          <w:color w:val="000000" w:themeColor="text1"/>
          <w:sz w:val="16"/>
          <w:szCs w:val="16"/>
        </w:rPr>
        <w:t xml:space="preserve"> </w:t>
      </w:r>
      <w:proofErr w:type="gramStart"/>
      <w:r w:rsidRPr="00A15722">
        <w:rPr>
          <w:rFonts w:ascii="Times New Roman" w:eastAsia="Times New Roman" w:hAnsi="Times New Roman" w:cs="Times New Roman"/>
          <w:color w:val="000000" w:themeColor="text1"/>
          <w:sz w:val="16"/>
          <w:szCs w:val="16"/>
        </w:rPr>
        <w:t>contacted</w:t>
      </w:r>
      <w:proofErr w:type="gramEnd"/>
      <w:r w:rsidRPr="00A15722">
        <w:rPr>
          <w:rFonts w:ascii="Times New Roman" w:eastAsia="Times New Roman" w:hAnsi="Times New Roman" w:cs="Times New Roman"/>
          <w:color w:val="000000" w:themeColor="text1"/>
          <w:sz w:val="16"/>
          <w:szCs w:val="16"/>
        </w:rPr>
        <w:t xml:space="preserve"> and orange signifies Outcome Card Received</w:t>
      </w:r>
    </w:p>
    <w:p w14:paraId="0696630C" w14:textId="05C979F4" w:rsidR="51DF6BFF" w:rsidRPr="00696437" w:rsidRDefault="00F101CD" w:rsidP="003C764D">
      <w:pPr>
        <w:pStyle w:val="ListParagraph"/>
        <w:numPr>
          <w:ilvl w:val="0"/>
          <w:numId w:val="3"/>
        </w:numPr>
        <w:spacing w:before="240" w:after="0" w:line="240" w:lineRule="auto"/>
        <w:rPr>
          <w:rFonts w:ascii="Times New Roman" w:eastAsia="Times New Roman" w:hAnsi="Times New Roman" w:cs="Times New Roman"/>
          <w:sz w:val="22"/>
          <w:szCs w:val="22"/>
        </w:rPr>
      </w:pPr>
      <w:r w:rsidRPr="00696437">
        <w:rPr>
          <w:rFonts w:ascii="Times New Roman" w:eastAsia="Times New Roman" w:hAnsi="Times New Roman" w:cs="Times New Roman"/>
          <w:b/>
          <w:bCs/>
          <w:sz w:val="22"/>
          <w:szCs w:val="22"/>
        </w:rPr>
        <w:t>Uniform messaging:</w:t>
      </w:r>
      <w:r w:rsidRPr="00696437">
        <w:rPr>
          <w:rFonts w:ascii="Times New Roman" w:eastAsia="Times New Roman" w:hAnsi="Times New Roman" w:cs="Times New Roman"/>
          <w:sz w:val="22"/>
          <w:szCs w:val="22"/>
        </w:rPr>
        <w:t xml:space="preserve"> </w:t>
      </w:r>
      <w:r w:rsidR="7EED3114" w:rsidRPr="00696437">
        <w:rPr>
          <w:rFonts w:ascii="Times New Roman" w:eastAsia="Times New Roman" w:hAnsi="Times New Roman" w:cs="Times New Roman"/>
          <w:sz w:val="22"/>
          <w:szCs w:val="22"/>
        </w:rPr>
        <w:t>High-value and engaged supporters receive the same content and timing as low-engagement or first-time donors.</w:t>
      </w:r>
    </w:p>
    <w:p w14:paraId="3B4873BE" w14:textId="236A2776" w:rsidR="51DF6BFF" w:rsidRPr="00696437" w:rsidRDefault="00F101CD" w:rsidP="003C764D">
      <w:pPr>
        <w:pStyle w:val="ListParagraph"/>
        <w:numPr>
          <w:ilvl w:val="0"/>
          <w:numId w:val="3"/>
        </w:numPr>
        <w:spacing w:before="240" w:after="0" w:line="240" w:lineRule="auto"/>
        <w:rPr>
          <w:rFonts w:ascii="Times New Roman" w:eastAsia="Times New Roman" w:hAnsi="Times New Roman" w:cs="Times New Roman"/>
          <w:sz w:val="22"/>
          <w:szCs w:val="22"/>
        </w:rPr>
      </w:pPr>
      <w:r w:rsidRPr="00696437">
        <w:rPr>
          <w:rFonts w:ascii="Times New Roman" w:eastAsia="Times New Roman" w:hAnsi="Times New Roman" w:cs="Times New Roman"/>
          <w:b/>
          <w:bCs/>
          <w:sz w:val="22"/>
          <w:szCs w:val="22"/>
        </w:rPr>
        <w:t>Missing emotional impact:</w:t>
      </w:r>
      <w:r w:rsidRPr="00696437">
        <w:rPr>
          <w:rFonts w:ascii="Times New Roman" w:eastAsia="Times New Roman" w:hAnsi="Times New Roman" w:cs="Times New Roman"/>
          <w:sz w:val="22"/>
          <w:szCs w:val="22"/>
        </w:rPr>
        <w:t xml:space="preserve"> </w:t>
      </w:r>
      <w:r w:rsidR="7EED3114" w:rsidRPr="00696437">
        <w:rPr>
          <w:rFonts w:ascii="Times New Roman" w:eastAsia="Times New Roman" w:hAnsi="Times New Roman" w:cs="Times New Roman"/>
          <w:sz w:val="22"/>
          <w:szCs w:val="22"/>
        </w:rPr>
        <w:t>Emotional moments like child letters or birthday messages are sent without any follow-up, reducing their long-term impact.</w:t>
      </w:r>
    </w:p>
    <w:p w14:paraId="50785DCE" w14:textId="7A433B62" w:rsidR="51DF6BFF" w:rsidRPr="000E5A0E" w:rsidRDefault="00290D71" w:rsidP="000E5A0E">
      <w:pPr>
        <w:pStyle w:val="ListParagraph"/>
        <w:numPr>
          <w:ilvl w:val="0"/>
          <w:numId w:val="3"/>
        </w:numPr>
        <w:spacing w:before="240" w:after="0" w:line="240" w:lineRule="auto"/>
        <w:rPr>
          <w:rFonts w:ascii="Times New Roman" w:eastAsia="Times New Roman" w:hAnsi="Times New Roman" w:cs="Times New Roman"/>
          <w:sz w:val="22"/>
          <w:szCs w:val="22"/>
          <w:lang w:val="en-AU"/>
        </w:rPr>
      </w:pPr>
      <w:r w:rsidRPr="00696437">
        <w:rPr>
          <w:rFonts w:ascii="Times New Roman" w:eastAsia="Times New Roman" w:hAnsi="Times New Roman" w:cs="Times New Roman"/>
          <w:b/>
          <w:bCs/>
          <w:sz w:val="22"/>
          <w:szCs w:val="22"/>
        </w:rPr>
        <w:t>Lack of personalization:</w:t>
      </w:r>
      <w:r w:rsidRPr="00696437">
        <w:rPr>
          <w:rFonts w:ascii="Times New Roman" w:eastAsia="Times New Roman" w:hAnsi="Times New Roman" w:cs="Times New Roman"/>
          <w:sz w:val="22"/>
          <w:szCs w:val="22"/>
        </w:rPr>
        <w:t xml:space="preserve"> </w:t>
      </w:r>
      <w:r w:rsidR="7EED3114" w:rsidRPr="00696437">
        <w:rPr>
          <w:rFonts w:ascii="Times New Roman" w:eastAsia="Times New Roman" w:hAnsi="Times New Roman" w:cs="Times New Roman"/>
          <w:sz w:val="22"/>
          <w:szCs w:val="22"/>
        </w:rPr>
        <w:t>The communication style and journey are not adapted based on past interactions or supporter intent.</w:t>
      </w:r>
      <w:r w:rsidR="000E5A0E">
        <w:rPr>
          <w:rFonts w:ascii="Times New Roman" w:eastAsia="Times New Roman" w:hAnsi="Times New Roman" w:cs="Times New Roman"/>
          <w:sz w:val="22"/>
          <w:szCs w:val="22"/>
        </w:rPr>
        <w:t xml:space="preserve"> Fig 3. Shows a </w:t>
      </w:r>
      <w:r w:rsidR="000E5A0E" w:rsidRPr="000E5A0E">
        <w:rPr>
          <w:rFonts w:ascii="Times New Roman" w:eastAsia="Times New Roman" w:hAnsi="Times New Roman" w:cs="Times New Roman"/>
          <w:sz w:val="22"/>
          <w:szCs w:val="22"/>
          <w:lang w:val="en-AU"/>
        </w:rPr>
        <w:t>significant gap between the number of people contacted ("</w:t>
      </w:r>
      <w:proofErr w:type="spellStart"/>
      <w:r w:rsidR="000E5A0E" w:rsidRPr="000E5A0E">
        <w:rPr>
          <w:rFonts w:ascii="Times New Roman" w:eastAsia="Times New Roman" w:hAnsi="Times New Roman" w:cs="Times New Roman"/>
          <w:sz w:val="22"/>
          <w:szCs w:val="22"/>
          <w:lang w:val="en-AU"/>
        </w:rPr>
        <w:t>Bounceback</w:t>
      </w:r>
      <w:proofErr w:type="spellEnd"/>
      <w:r w:rsidR="000E5A0E" w:rsidRPr="000E5A0E">
        <w:rPr>
          <w:rFonts w:ascii="Times New Roman" w:eastAsia="Times New Roman" w:hAnsi="Times New Roman" w:cs="Times New Roman"/>
          <w:sz w:val="22"/>
          <w:szCs w:val="22"/>
          <w:lang w:val="en-AU"/>
        </w:rPr>
        <w:t xml:space="preserve"> Contacted") and those who responded ("Outcome Card Received") </w:t>
      </w:r>
    </w:p>
    <w:p w14:paraId="2A145C57" w14:textId="77777777" w:rsidR="00663D3F" w:rsidRDefault="00ED5702" w:rsidP="0063487F">
      <w:pPr>
        <w:spacing w:after="0"/>
        <w:rPr>
          <w:rFonts w:ascii="Times New Roman" w:eastAsia="Times New Roman" w:hAnsi="Times New Roman" w:cs="Times New Roman"/>
          <w:b/>
          <w:bCs/>
          <w:color w:val="E97132" w:themeColor="accent2"/>
          <w:sz w:val="22"/>
          <w:szCs w:val="22"/>
        </w:rPr>
      </w:pPr>
      <w:r>
        <w:rPr>
          <w:rFonts w:ascii="Times New Roman" w:eastAsia="Times New Roman" w:hAnsi="Times New Roman" w:cs="Times New Roman"/>
          <w:b/>
          <w:bCs/>
          <w:color w:val="E97132" w:themeColor="accent2"/>
          <w:sz w:val="22"/>
          <w:szCs w:val="22"/>
        </w:rPr>
        <w:t xml:space="preserve">                                                        </w:t>
      </w:r>
    </w:p>
    <w:p w14:paraId="017875AD" w14:textId="67FC7FAB" w:rsidR="003062F6" w:rsidRDefault="000E5A0E" w:rsidP="0063487F">
      <w:pPr>
        <w:spacing w:after="0"/>
        <w:rPr>
          <w:rFonts w:ascii="Times New Roman" w:eastAsia="Times New Roman" w:hAnsi="Times New Roman" w:cs="Times New Roman"/>
          <w:b/>
          <w:bCs/>
          <w:color w:val="E97132" w:themeColor="accent2"/>
          <w:sz w:val="22"/>
          <w:szCs w:val="22"/>
        </w:rPr>
      </w:pPr>
      <w:r>
        <w:rPr>
          <w:rFonts w:ascii="Times New Roman" w:eastAsia="Times New Roman" w:hAnsi="Times New Roman" w:cs="Times New Roman"/>
          <w:b/>
          <w:bCs/>
          <w:color w:val="E97132" w:themeColor="accent2"/>
          <w:sz w:val="22"/>
          <w:szCs w:val="22"/>
        </w:rPr>
        <w:t xml:space="preserve">                                                      </w:t>
      </w:r>
    </w:p>
    <w:p w14:paraId="7E0EDD63" w14:textId="66368BB5" w:rsidR="00663D3F" w:rsidRPr="000E5A0E" w:rsidRDefault="000E5A0E" w:rsidP="0063487F">
      <w:pPr>
        <w:spacing w:after="0"/>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 xml:space="preserve">                                                      </w:t>
      </w:r>
    </w:p>
    <w:p w14:paraId="660FCDF8" w14:textId="77777777" w:rsidR="004D5080" w:rsidRDefault="004D5080" w:rsidP="0063487F">
      <w:pPr>
        <w:spacing w:after="0" w:line="240" w:lineRule="auto"/>
        <w:rPr>
          <w:rFonts w:ascii="Times New Roman" w:eastAsia="Times New Roman" w:hAnsi="Times New Roman" w:cs="Times New Roman"/>
          <w:b/>
          <w:bCs/>
          <w:color w:val="E97132" w:themeColor="accent2"/>
          <w:sz w:val="22"/>
          <w:szCs w:val="22"/>
        </w:rPr>
      </w:pPr>
    </w:p>
    <w:p w14:paraId="2752AD02" w14:textId="1EA61F69" w:rsidR="0079741C" w:rsidRDefault="7EED3114" w:rsidP="0063487F">
      <w:pPr>
        <w:spacing w:after="0" w:line="240" w:lineRule="auto"/>
        <w:rPr>
          <w:rFonts w:ascii="Times New Roman" w:eastAsia="Times New Roman" w:hAnsi="Times New Roman" w:cs="Times New Roman"/>
          <w:color w:val="E97132" w:themeColor="accent2"/>
          <w:sz w:val="22"/>
          <w:szCs w:val="22"/>
        </w:rPr>
      </w:pPr>
      <w:r w:rsidRPr="00696437">
        <w:rPr>
          <w:rFonts w:ascii="Times New Roman" w:eastAsia="Times New Roman" w:hAnsi="Times New Roman" w:cs="Times New Roman"/>
          <w:b/>
          <w:bCs/>
          <w:color w:val="E97132" w:themeColor="accent2"/>
          <w:sz w:val="22"/>
          <w:szCs w:val="22"/>
        </w:rPr>
        <w:lastRenderedPageBreak/>
        <w:t>Addressability of the Problem</w:t>
      </w:r>
    </w:p>
    <w:p w14:paraId="5A66D6CD" w14:textId="0C93FC87" w:rsidR="51DF6BFF" w:rsidRDefault="7EED3114" w:rsidP="0063487F">
      <w:pPr>
        <w:spacing w:after="0" w:line="240" w:lineRule="auto"/>
        <w:rPr>
          <w:rFonts w:ascii="Times New Roman" w:eastAsia="Times New Roman" w:hAnsi="Times New Roman" w:cs="Times New Roman"/>
          <w:sz w:val="22"/>
          <w:szCs w:val="22"/>
        </w:rPr>
      </w:pPr>
      <w:r w:rsidRPr="00696437">
        <w:rPr>
          <w:rFonts w:ascii="Times New Roman" w:eastAsia="Times New Roman" w:hAnsi="Times New Roman" w:cs="Times New Roman"/>
          <w:sz w:val="22"/>
          <w:szCs w:val="22"/>
        </w:rPr>
        <w:t xml:space="preserve">Although WVA holds valuable data—such as donation history, supporter engagement levels, and contact </w:t>
      </w:r>
      <w:r w:rsidR="0079741C" w:rsidRPr="00696437">
        <w:rPr>
          <w:rFonts w:ascii="Times New Roman" w:eastAsia="Times New Roman" w:hAnsi="Times New Roman" w:cs="Times New Roman"/>
          <w:sz w:val="22"/>
          <w:szCs w:val="22"/>
        </w:rPr>
        <w:t xml:space="preserve">frequency, </w:t>
      </w:r>
      <w:r w:rsidRPr="00696437">
        <w:rPr>
          <w:rFonts w:ascii="Times New Roman" w:eastAsia="Times New Roman" w:hAnsi="Times New Roman" w:cs="Times New Roman"/>
          <w:sz w:val="22"/>
          <w:szCs w:val="22"/>
        </w:rPr>
        <w:t xml:space="preserve">this information is not fully utilised to tailor donor journeys. </w:t>
      </w:r>
      <w:r w:rsidR="004D5080" w:rsidRPr="004D5080">
        <w:rPr>
          <w:rFonts w:ascii="Times New Roman" w:eastAsia="Times New Roman" w:hAnsi="Times New Roman" w:cs="Times New Roman"/>
          <w:sz w:val="22"/>
          <w:szCs w:val="22"/>
        </w:rPr>
        <w:t xml:space="preserve">Although WVA holds valuable data—such as donation history, supporter engagement levels, and contact frequency, this information is not fully </w:t>
      </w:r>
      <w:r w:rsidR="00D5192C" w:rsidRPr="004D5080">
        <w:rPr>
          <w:rFonts w:ascii="Times New Roman" w:eastAsia="Times New Roman" w:hAnsi="Times New Roman" w:cs="Times New Roman"/>
          <w:sz w:val="22"/>
          <w:szCs w:val="22"/>
        </w:rPr>
        <w:t>utilized</w:t>
      </w:r>
      <w:r w:rsidR="004D5080" w:rsidRPr="004D5080">
        <w:rPr>
          <w:rFonts w:ascii="Times New Roman" w:eastAsia="Times New Roman" w:hAnsi="Times New Roman" w:cs="Times New Roman"/>
          <w:sz w:val="22"/>
          <w:szCs w:val="22"/>
        </w:rPr>
        <w:t xml:space="preserve"> to tailor donor journeys. The existing segmentation, which broadly classifies supporters based on response history and communication preferences, </w:t>
      </w:r>
      <w:r w:rsidR="004D5080">
        <w:rPr>
          <w:rFonts w:ascii="Times New Roman" w:eastAsia="Times New Roman" w:hAnsi="Times New Roman" w:cs="Times New Roman"/>
          <w:sz w:val="22"/>
          <w:szCs w:val="22"/>
        </w:rPr>
        <w:t xml:space="preserve">which is </w:t>
      </w:r>
      <w:r w:rsidRPr="00696437">
        <w:rPr>
          <w:rFonts w:ascii="Times New Roman" w:eastAsia="Times New Roman" w:hAnsi="Times New Roman" w:cs="Times New Roman"/>
          <w:sz w:val="22"/>
          <w:szCs w:val="22"/>
        </w:rPr>
        <w:t xml:space="preserve">too broad to capture the diversity of donor </w:t>
      </w:r>
      <w:r w:rsidR="00B146C9" w:rsidRPr="00696437">
        <w:rPr>
          <w:rFonts w:ascii="Times New Roman" w:eastAsia="Times New Roman" w:hAnsi="Times New Roman" w:cs="Times New Roman"/>
          <w:sz w:val="22"/>
          <w:szCs w:val="22"/>
        </w:rPr>
        <w:t>behavior</w:t>
      </w:r>
      <w:r w:rsidR="00A15722">
        <w:rPr>
          <w:rFonts w:ascii="Times New Roman" w:eastAsia="Times New Roman" w:hAnsi="Times New Roman" w:cs="Times New Roman"/>
          <w:sz w:val="22"/>
          <w:szCs w:val="22"/>
        </w:rPr>
        <w:t xml:space="preserve"> (refer Fig 4.)</w:t>
      </w:r>
    </w:p>
    <w:p w14:paraId="442BE5C0" w14:textId="7DC32F66" w:rsidR="007D7732" w:rsidRDefault="00B35AA6" w:rsidP="0063487F">
      <w:pPr>
        <w:spacing w:after="0" w:line="240" w:lineRule="auto"/>
        <w:rPr>
          <w:rFonts w:ascii="Times New Roman" w:eastAsia="Times New Roman" w:hAnsi="Times New Roman" w:cs="Times New Roman"/>
          <w:color w:val="E97132" w:themeColor="accent2"/>
          <w:sz w:val="22"/>
          <w:szCs w:val="22"/>
        </w:rPr>
      </w:pPr>
      <w:r>
        <w:rPr>
          <w:rFonts w:ascii="Times New Roman" w:eastAsia="Times New Roman" w:hAnsi="Times New Roman" w:cs="Times New Roman"/>
          <w:color w:val="E97132" w:themeColor="accent2"/>
          <w:sz w:val="22"/>
          <w:szCs w:val="22"/>
        </w:rPr>
        <w:t xml:space="preserve">            </w:t>
      </w:r>
      <w:r w:rsidR="007D7732">
        <w:rPr>
          <w:noProof/>
        </w:rPr>
        <w:drawing>
          <wp:inline distT="0" distB="0" distL="0" distR="0" wp14:anchorId="6E2DBC01" wp14:editId="79416A7D">
            <wp:extent cx="2477132" cy="1195598"/>
            <wp:effectExtent l="19050" t="19050" r="19050" b="24130"/>
            <wp:docPr id="1795852679"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ploaded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0628" cy="1226245"/>
                    </a:xfrm>
                    <a:prstGeom prst="rect">
                      <a:avLst/>
                    </a:prstGeom>
                    <a:noFill/>
                    <a:ln>
                      <a:solidFill>
                        <a:schemeClr val="tx1"/>
                      </a:solidFill>
                    </a:ln>
                  </pic:spPr>
                </pic:pic>
              </a:graphicData>
            </a:graphic>
          </wp:inline>
        </w:drawing>
      </w:r>
      <w:r w:rsidR="00D5192C">
        <w:rPr>
          <w:rFonts w:ascii="Times New Roman" w:eastAsia="Times New Roman" w:hAnsi="Times New Roman" w:cs="Times New Roman"/>
          <w:color w:val="E97132" w:themeColor="accent2"/>
          <w:sz w:val="22"/>
          <w:szCs w:val="22"/>
        </w:rPr>
        <w:t xml:space="preserve">                     </w:t>
      </w:r>
      <w:r w:rsidR="00D5192C">
        <w:rPr>
          <w:noProof/>
        </w:rPr>
        <w:drawing>
          <wp:inline distT="0" distB="0" distL="0" distR="0" wp14:anchorId="46908F78" wp14:editId="75F9846F">
            <wp:extent cx="2785331" cy="1213180"/>
            <wp:effectExtent l="0" t="0" r="0" b="6350"/>
            <wp:docPr id="8684055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44174" name="Picture 1" descr="A screenshot of a graph&#10;&#10;AI-generated content may be incorrect."/>
                    <pic:cNvPicPr/>
                  </pic:nvPicPr>
                  <pic:blipFill>
                    <a:blip r:embed="rId16"/>
                    <a:stretch>
                      <a:fillRect/>
                    </a:stretch>
                  </pic:blipFill>
                  <pic:spPr>
                    <a:xfrm>
                      <a:off x="0" y="0"/>
                      <a:ext cx="2948032" cy="1284046"/>
                    </a:xfrm>
                    <a:prstGeom prst="rect">
                      <a:avLst/>
                    </a:prstGeom>
                  </pic:spPr>
                </pic:pic>
              </a:graphicData>
            </a:graphic>
          </wp:inline>
        </w:drawing>
      </w:r>
    </w:p>
    <w:p w14:paraId="0D889482" w14:textId="6F7D0277" w:rsidR="008B31AD" w:rsidRDefault="00A15722" w:rsidP="008B31AD">
      <w:pPr>
        <w:spacing w:after="0" w:line="240" w:lineRule="auto"/>
        <w:rPr>
          <w:rFonts w:ascii="Times New Roman" w:eastAsia="Times New Roman" w:hAnsi="Times New Roman" w:cs="Times New Roman"/>
          <w:color w:val="E97132" w:themeColor="accent2"/>
          <w:sz w:val="18"/>
          <w:szCs w:val="18"/>
        </w:rPr>
      </w:pPr>
      <w:r>
        <w:rPr>
          <w:rFonts w:ascii="Times New Roman" w:eastAsia="Times New Roman" w:hAnsi="Times New Roman" w:cs="Times New Roman"/>
          <w:color w:val="E97132" w:themeColor="accent2"/>
          <w:sz w:val="22"/>
          <w:szCs w:val="22"/>
        </w:rPr>
        <w:t xml:space="preserve">            </w:t>
      </w:r>
      <w:r w:rsidRPr="00A15722">
        <w:rPr>
          <w:rFonts w:ascii="Times New Roman" w:eastAsia="Times New Roman" w:hAnsi="Times New Roman" w:cs="Times New Roman"/>
          <w:color w:val="000000" w:themeColor="text1"/>
          <w:sz w:val="18"/>
          <w:szCs w:val="18"/>
        </w:rPr>
        <w:t>Fig</w:t>
      </w:r>
      <w:r w:rsidR="008B31AD">
        <w:rPr>
          <w:rFonts w:ascii="Times New Roman" w:eastAsia="Times New Roman" w:hAnsi="Times New Roman" w:cs="Times New Roman"/>
          <w:color w:val="000000" w:themeColor="text1"/>
          <w:sz w:val="18"/>
          <w:szCs w:val="18"/>
        </w:rPr>
        <w:t>ure</w:t>
      </w:r>
      <w:r w:rsidRPr="00A15722">
        <w:rPr>
          <w:rFonts w:ascii="Times New Roman" w:eastAsia="Times New Roman" w:hAnsi="Times New Roman" w:cs="Times New Roman"/>
          <w:color w:val="000000" w:themeColor="text1"/>
          <w:sz w:val="18"/>
          <w:szCs w:val="18"/>
        </w:rPr>
        <w:t xml:space="preserve"> 4.</w:t>
      </w:r>
      <w:r w:rsidR="008B31AD">
        <w:rPr>
          <w:rFonts w:ascii="Times New Roman" w:eastAsia="Times New Roman" w:hAnsi="Times New Roman" w:cs="Times New Roman"/>
          <w:color w:val="000000" w:themeColor="text1"/>
          <w:sz w:val="18"/>
          <w:szCs w:val="18"/>
        </w:rPr>
        <w:t xml:space="preserve">  </w:t>
      </w:r>
      <w:r w:rsidR="008B31AD" w:rsidRPr="008B31AD">
        <w:rPr>
          <w:rFonts w:ascii="Times New Roman" w:eastAsia="Times New Roman" w:hAnsi="Times New Roman" w:cs="Times New Roman"/>
          <w:color w:val="000000" w:themeColor="text1"/>
          <w:sz w:val="18"/>
          <w:szCs w:val="18"/>
        </w:rPr>
        <w:t>Donation Ask by Campaign Engagement Segment</w:t>
      </w:r>
      <w:r w:rsidR="008B31AD">
        <w:rPr>
          <w:rFonts w:ascii="Times New Roman" w:eastAsia="Times New Roman" w:hAnsi="Times New Roman" w:cs="Times New Roman"/>
          <w:color w:val="000000" w:themeColor="text1"/>
          <w:sz w:val="18"/>
          <w:szCs w:val="18"/>
        </w:rPr>
        <w:t xml:space="preserve">               </w:t>
      </w:r>
      <w:r w:rsidR="008B31AD" w:rsidRPr="00A15722">
        <w:rPr>
          <w:rFonts w:ascii="Times New Roman" w:eastAsia="Times New Roman" w:hAnsi="Times New Roman" w:cs="Times New Roman"/>
          <w:color w:val="000000" w:themeColor="text1"/>
          <w:sz w:val="18"/>
          <w:szCs w:val="18"/>
        </w:rPr>
        <w:t xml:space="preserve">Fig </w:t>
      </w:r>
      <w:r w:rsidR="008B31AD">
        <w:rPr>
          <w:rFonts w:ascii="Times New Roman" w:eastAsia="Times New Roman" w:hAnsi="Times New Roman" w:cs="Times New Roman"/>
          <w:color w:val="000000" w:themeColor="text1"/>
          <w:sz w:val="18"/>
          <w:szCs w:val="18"/>
        </w:rPr>
        <w:t>5</w:t>
      </w:r>
      <w:r w:rsidR="008B31AD" w:rsidRPr="00A15722">
        <w:rPr>
          <w:rFonts w:ascii="Times New Roman" w:eastAsia="Times New Roman" w:hAnsi="Times New Roman" w:cs="Times New Roman"/>
          <w:color w:val="000000" w:themeColor="text1"/>
          <w:sz w:val="18"/>
          <w:szCs w:val="18"/>
        </w:rPr>
        <w:t>.</w:t>
      </w:r>
      <w:r w:rsidR="008B31AD">
        <w:rPr>
          <w:rFonts w:ascii="Times New Roman" w:eastAsia="Times New Roman" w:hAnsi="Times New Roman" w:cs="Times New Roman"/>
          <w:color w:val="000000" w:themeColor="text1"/>
          <w:sz w:val="18"/>
          <w:szCs w:val="18"/>
        </w:rPr>
        <w:t xml:space="preserve"> </w:t>
      </w:r>
      <w:r w:rsidR="008B31AD" w:rsidRPr="008B31AD">
        <w:rPr>
          <w:rFonts w:ascii="Times New Roman" w:eastAsia="Times New Roman" w:hAnsi="Times New Roman" w:cs="Times New Roman"/>
          <w:color w:val="000000" w:themeColor="text1"/>
          <w:sz w:val="18"/>
          <w:szCs w:val="18"/>
        </w:rPr>
        <w:t>Non-Responding Supporters by Communication Channel Phase</w:t>
      </w:r>
    </w:p>
    <w:p w14:paraId="744F0C5A" w14:textId="12A2F7F8" w:rsidR="0063487F" w:rsidRPr="008B31AD" w:rsidRDefault="008B31AD" w:rsidP="008B31AD">
      <w:pPr>
        <w:spacing w:after="0" w:line="240" w:lineRule="auto"/>
        <w:rPr>
          <w:rFonts w:ascii="Times New Roman" w:eastAsia="Times New Roman" w:hAnsi="Times New Roman" w:cs="Times New Roman"/>
          <w:color w:val="E97132" w:themeColor="accent2"/>
          <w:sz w:val="18"/>
          <w:szCs w:val="18"/>
        </w:rPr>
      </w:pPr>
      <w:r>
        <w:rPr>
          <w:rFonts w:ascii="Times New Roman" w:eastAsia="Times New Roman" w:hAnsi="Times New Roman" w:cs="Times New Roman"/>
          <w:color w:val="000000" w:themeColor="text1"/>
          <w:sz w:val="18"/>
          <w:szCs w:val="18"/>
        </w:rPr>
        <w:br/>
        <w:t xml:space="preserve">                                                                                                     </w:t>
      </w:r>
    </w:p>
    <w:p w14:paraId="41E2B264" w14:textId="29F6CDD5" w:rsidR="51DF6BFF" w:rsidRPr="00696437" w:rsidRDefault="7EED3114" w:rsidP="003C764D">
      <w:pPr>
        <w:spacing w:after="0" w:line="240" w:lineRule="auto"/>
        <w:rPr>
          <w:rFonts w:ascii="Times New Roman" w:eastAsia="Times New Roman" w:hAnsi="Times New Roman" w:cs="Times New Roman"/>
          <w:b/>
          <w:bCs/>
          <w:color w:val="E97132" w:themeColor="accent2"/>
          <w:sz w:val="22"/>
          <w:szCs w:val="22"/>
        </w:rPr>
      </w:pPr>
      <w:r w:rsidRPr="00696437">
        <w:rPr>
          <w:rFonts w:ascii="Times New Roman" w:eastAsia="Times New Roman" w:hAnsi="Times New Roman" w:cs="Times New Roman"/>
          <w:b/>
          <w:bCs/>
          <w:color w:val="E97132" w:themeColor="accent2"/>
          <w:sz w:val="22"/>
          <w:szCs w:val="22"/>
        </w:rPr>
        <w:t>Impact of the Problem</w:t>
      </w:r>
    </w:p>
    <w:p w14:paraId="649ECC2D" w14:textId="2DE155ED" w:rsidR="51DF6BFF" w:rsidRPr="00696437" w:rsidRDefault="7EED3114" w:rsidP="003C764D">
      <w:pPr>
        <w:spacing w:after="0" w:line="240" w:lineRule="auto"/>
        <w:rPr>
          <w:rFonts w:ascii="Times New Roman" w:hAnsi="Times New Roman" w:cs="Times New Roman"/>
          <w:sz w:val="22"/>
          <w:szCs w:val="22"/>
        </w:rPr>
      </w:pPr>
      <w:r w:rsidRPr="00696437">
        <w:rPr>
          <w:rFonts w:ascii="Times New Roman" w:eastAsia="Times New Roman" w:hAnsi="Times New Roman" w:cs="Times New Roman"/>
          <w:sz w:val="22"/>
          <w:szCs w:val="22"/>
        </w:rPr>
        <w:t>This gap between communication strategy and supporter needs has direct and measurable consequences:</w:t>
      </w:r>
    </w:p>
    <w:p w14:paraId="10836660" w14:textId="1092D798" w:rsidR="006F3696" w:rsidRDefault="006F3696" w:rsidP="00154D16">
      <w:pPr>
        <w:pStyle w:val="ListParagraph"/>
        <w:numPr>
          <w:ilvl w:val="0"/>
          <w:numId w:val="1"/>
        </w:numPr>
        <w:spacing w:after="0" w:line="240" w:lineRule="auto"/>
        <w:rPr>
          <w:rFonts w:ascii="Times New Roman" w:eastAsia="Times New Roman" w:hAnsi="Times New Roman" w:cs="Times New Roman"/>
          <w:sz w:val="22"/>
          <w:szCs w:val="22"/>
        </w:rPr>
      </w:pPr>
      <w:r w:rsidRPr="006F3696">
        <w:rPr>
          <w:rFonts w:ascii="Times New Roman" w:eastAsia="Times New Roman" w:hAnsi="Times New Roman" w:cs="Times New Roman"/>
          <w:sz w:val="22"/>
          <w:szCs w:val="22"/>
        </w:rPr>
        <w:t xml:space="preserve">Donors may become disengaged due to repetitive or irrelevant messages, with online channels (e.g., email and SMS) showing higher non-response rates compared to offline channels (e.g., direct mail), as shown in Figure </w:t>
      </w:r>
      <w:r>
        <w:rPr>
          <w:rFonts w:ascii="Times New Roman" w:eastAsia="Times New Roman" w:hAnsi="Times New Roman" w:cs="Times New Roman"/>
          <w:sz w:val="22"/>
          <w:szCs w:val="22"/>
        </w:rPr>
        <w:t>5</w:t>
      </w:r>
      <w:r w:rsidRPr="006F3696">
        <w:rPr>
          <w:rFonts w:ascii="Times New Roman" w:eastAsia="Times New Roman" w:hAnsi="Times New Roman" w:cs="Times New Roman"/>
          <w:sz w:val="22"/>
          <w:szCs w:val="22"/>
        </w:rPr>
        <w:t>.</w:t>
      </w:r>
    </w:p>
    <w:p w14:paraId="06CFD2B9" w14:textId="69DE4ED6" w:rsidR="008B31AD" w:rsidRDefault="008B31AD" w:rsidP="00154D16">
      <w:pPr>
        <w:pStyle w:val="ListParagraph"/>
        <w:numPr>
          <w:ilvl w:val="0"/>
          <w:numId w:val="1"/>
        </w:numPr>
        <w:spacing w:after="0" w:line="240" w:lineRule="auto"/>
        <w:rPr>
          <w:rFonts w:ascii="Times New Roman" w:eastAsia="Times New Roman" w:hAnsi="Times New Roman" w:cs="Times New Roman"/>
          <w:sz w:val="22"/>
          <w:szCs w:val="22"/>
        </w:rPr>
      </w:pPr>
      <w:r w:rsidRPr="008B31AD">
        <w:rPr>
          <w:rFonts w:ascii="Times New Roman" w:eastAsia="Times New Roman" w:hAnsi="Times New Roman" w:cs="Times New Roman"/>
          <w:sz w:val="22"/>
          <w:szCs w:val="22"/>
        </w:rPr>
        <w:t xml:space="preserve">High-potential donors are not </w:t>
      </w:r>
      <w:proofErr w:type="spellStart"/>
      <w:r w:rsidRPr="008B31AD">
        <w:rPr>
          <w:rFonts w:ascii="Times New Roman" w:eastAsia="Times New Roman" w:hAnsi="Times New Roman" w:cs="Times New Roman"/>
          <w:sz w:val="22"/>
          <w:szCs w:val="22"/>
        </w:rPr>
        <w:t>prioritised</w:t>
      </w:r>
      <w:proofErr w:type="spellEnd"/>
      <w:r w:rsidRPr="008B31AD">
        <w:rPr>
          <w:rFonts w:ascii="Times New Roman" w:eastAsia="Times New Roman" w:hAnsi="Times New Roman" w:cs="Times New Roman"/>
          <w:sz w:val="22"/>
          <w:szCs w:val="22"/>
        </w:rPr>
        <w:t>, despite contributing more than $70 on average in previous campaigns, reducing opportunities for deeper engagement and increased giving</w:t>
      </w:r>
    </w:p>
    <w:p w14:paraId="07EF8FD0" w14:textId="78FC6C33" w:rsidR="51DF6BFF" w:rsidRPr="008B31AD" w:rsidRDefault="008B31AD" w:rsidP="00154D16">
      <w:pPr>
        <w:pStyle w:val="ListParagraph"/>
        <w:numPr>
          <w:ilvl w:val="0"/>
          <w:numId w:val="1"/>
        </w:numPr>
        <w:spacing w:after="0" w:line="240" w:lineRule="auto"/>
        <w:rPr>
          <w:rFonts w:ascii="Times New Roman" w:eastAsia="Times New Roman" w:hAnsi="Times New Roman" w:cs="Times New Roman"/>
          <w:sz w:val="22"/>
          <w:szCs w:val="22"/>
        </w:rPr>
      </w:pPr>
      <w:r w:rsidRPr="008B31AD">
        <w:rPr>
          <w:rFonts w:ascii="Times New Roman" w:eastAsia="Times New Roman" w:hAnsi="Times New Roman" w:cs="Times New Roman"/>
          <w:sz w:val="22"/>
          <w:szCs w:val="22"/>
        </w:rPr>
        <w:t>Emotional connections are not reinforced, with minimal follow-up seen on high-impact moments like child letters or birthdays, weakening long term relationships.</w:t>
      </w:r>
    </w:p>
    <w:p w14:paraId="3AE1D01F" w14:textId="48CAB3C3" w:rsidR="0079741C" w:rsidRDefault="008B31AD" w:rsidP="008B31AD">
      <w:pPr>
        <w:pStyle w:val="ListParagraph"/>
        <w:numPr>
          <w:ilvl w:val="0"/>
          <w:numId w:val="1"/>
        </w:numPr>
        <w:spacing w:after="0" w:line="240" w:lineRule="auto"/>
        <w:rPr>
          <w:rFonts w:ascii="Times New Roman" w:eastAsia="Times New Roman" w:hAnsi="Times New Roman" w:cs="Times New Roman"/>
          <w:sz w:val="22"/>
          <w:szCs w:val="22"/>
        </w:rPr>
      </w:pPr>
      <w:r w:rsidRPr="008B31AD">
        <w:rPr>
          <w:rFonts w:ascii="Times New Roman" w:eastAsia="Times New Roman" w:hAnsi="Times New Roman" w:cs="Times New Roman"/>
          <w:sz w:val="22"/>
          <w:szCs w:val="22"/>
        </w:rPr>
        <w:t>The campaign’s potential to drive re-engagement and revenue is limited by a lack of personalization, as demonstrated by the significant drop-off between initial contact and donation response in several journey phases.</w:t>
      </w:r>
    </w:p>
    <w:p w14:paraId="13BC2AA0" w14:textId="77777777" w:rsidR="008B31AD" w:rsidRPr="008B31AD" w:rsidRDefault="008B31AD" w:rsidP="008B31AD">
      <w:pPr>
        <w:pStyle w:val="ListParagraph"/>
        <w:spacing w:after="0" w:line="240" w:lineRule="auto"/>
        <w:rPr>
          <w:rFonts w:ascii="Times New Roman" w:eastAsia="Times New Roman" w:hAnsi="Times New Roman" w:cs="Times New Roman"/>
          <w:sz w:val="22"/>
          <w:szCs w:val="22"/>
        </w:rPr>
      </w:pPr>
    </w:p>
    <w:p w14:paraId="259D898A" w14:textId="2C47B040" w:rsidR="51DF6BFF" w:rsidRPr="00696437" w:rsidRDefault="51DF6BFF" w:rsidP="003062F6">
      <w:pPr>
        <w:spacing w:after="0"/>
        <w:rPr>
          <w:rFonts w:ascii="Times New Roman" w:eastAsia="Times New Roman" w:hAnsi="Times New Roman" w:cs="Times New Roman"/>
          <w:b/>
          <w:bCs/>
          <w:sz w:val="22"/>
          <w:szCs w:val="22"/>
        </w:rPr>
      </w:pPr>
      <w:r w:rsidRPr="00696437">
        <w:rPr>
          <w:rFonts w:ascii="Times New Roman" w:eastAsia="Times New Roman" w:hAnsi="Times New Roman" w:cs="Times New Roman"/>
          <w:b/>
          <w:bCs/>
          <w:color w:val="E97132" w:themeColor="accent2"/>
          <w:sz w:val="22"/>
          <w:szCs w:val="22"/>
        </w:rPr>
        <w:t>Limitations</w:t>
      </w:r>
    </w:p>
    <w:p w14:paraId="4D4DCFEC" w14:textId="159E2A26" w:rsidR="00F36F94" w:rsidRPr="00F36F94" w:rsidRDefault="00F36F94" w:rsidP="00F36F94">
      <w:pPr>
        <w:pStyle w:val="ListParagraph"/>
        <w:numPr>
          <w:ilvl w:val="0"/>
          <w:numId w:val="4"/>
        </w:numPr>
        <w:spacing w:after="0"/>
        <w:rPr>
          <w:rFonts w:ascii="Times New Roman" w:eastAsia="Times New Roman" w:hAnsi="Times New Roman" w:cs="Times New Roman"/>
          <w:sz w:val="22"/>
          <w:szCs w:val="22"/>
          <w:lang w:val="en-IN"/>
        </w:rPr>
      </w:pPr>
      <w:r w:rsidRPr="00F36F94">
        <w:rPr>
          <w:rFonts w:ascii="Times New Roman" w:eastAsia="Times New Roman" w:hAnsi="Times New Roman" w:cs="Times New Roman"/>
          <w:b/>
          <w:bCs/>
          <w:sz w:val="22"/>
          <w:szCs w:val="22"/>
          <w:lang w:val="en-IN"/>
        </w:rPr>
        <w:t>Limited Access &amp; Understanding:</w:t>
      </w:r>
      <w:r w:rsidRPr="00F36F94">
        <w:rPr>
          <w:rFonts w:ascii="Times New Roman" w:eastAsia="Times New Roman" w:hAnsi="Times New Roman" w:cs="Times New Roman"/>
          <w:sz w:val="22"/>
          <w:szCs w:val="22"/>
          <w:lang w:val="en-IN"/>
        </w:rPr>
        <w:t xml:space="preserve"> Restricted client access and no direct user engagement limit feedback and donor insights. </w:t>
      </w:r>
    </w:p>
    <w:p w14:paraId="3D2E6A20" w14:textId="7579F4DF" w:rsidR="00F36F94" w:rsidRPr="00F36F94" w:rsidRDefault="00F36F94" w:rsidP="00F36F94">
      <w:pPr>
        <w:pStyle w:val="ListParagraph"/>
        <w:numPr>
          <w:ilvl w:val="0"/>
          <w:numId w:val="4"/>
        </w:numPr>
        <w:spacing w:after="0"/>
        <w:rPr>
          <w:rFonts w:ascii="Times New Roman" w:eastAsia="Times New Roman" w:hAnsi="Times New Roman" w:cs="Times New Roman"/>
          <w:sz w:val="22"/>
          <w:szCs w:val="22"/>
          <w:lang w:val="en-IN"/>
        </w:rPr>
      </w:pPr>
      <w:r w:rsidRPr="00F36F94">
        <w:rPr>
          <w:rFonts w:ascii="Times New Roman" w:eastAsia="Times New Roman" w:hAnsi="Times New Roman" w:cs="Times New Roman"/>
          <w:b/>
          <w:bCs/>
          <w:sz w:val="22"/>
          <w:szCs w:val="22"/>
          <w:lang w:val="en-IN"/>
        </w:rPr>
        <w:t>Data &amp; Tracking Gaps:</w:t>
      </w:r>
      <w:r w:rsidRPr="00F36F94">
        <w:rPr>
          <w:rFonts w:ascii="Times New Roman" w:eastAsia="Times New Roman" w:hAnsi="Times New Roman" w:cs="Times New Roman"/>
          <w:sz w:val="22"/>
          <w:szCs w:val="22"/>
          <w:lang w:val="en-IN"/>
        </w:rPr>
        <w:t xml:space="preserve"> Poor data quality, missing engagement metrics, and channel differentiation issues hinder personalization. </w:t>
      </w:r>
    </w:p>
    <w:p w14:paraId="5A4522BB" w14:textId="1689D680" w:rsidR="1427E94F" w:rsidRPr="00F36F94" w:rsidRDefault="00F36F94" w:rsidP="00F36F94">
      <w:pPr>
        <w:pStyle w:val="ListParagraph"/>
        <w:numPr>
          <w:ilvl w:val="0"/>
          <w:numId w:val="4"/>
        </w:numPr>
        <w:spacing w:after="0"/>
        <w:rPr>
          <w:rFonts w:ascii="Times New Roman" w:eastAsia="Times New Roman" w:hAnsi="Times New Roman" w:cs="Times New Roman"/>
          <w:sz w:val="22"/>
          <w:szCs w:val="22"/>
        </w:rPr>
      </w:pPr>
      <w:r w:rsidRPr="00F36F94">
        <w:rPr>
          <w:rFonts w:ascii="Times New Roman" w:eastAsia="Times New Roman" w:hAnsi="Times New Roman" w:cs="Times New Roman"/>
          <w:b/>
          <w:bCs/>
          <w:sz w:val="22"/>
          <w:szCs w:val="22"/>
          <w:lang w:val="en-IN"/>
        </w:rPr>
        <w:t>ROI Uncertainty:</w:t>
      </w:r>
      <w:r w:rsidRPr="00F36F94">
        <w:rPr>
          <w:rFonts w:ascii="Times New Roman" w:eastAsia="Times New Roman" w:hAnsi="Times New Roman" w:cs="Times New Roman"/>
          <w:sz w:val="22"/>
          <w:szCs w:val="22"/>
          <w:lang w:val="en-IN"/>
        </w:rPr>
        <w:t xml:space="preserve"> Unclear coupon attribution and missing investment data complicate ROI analysis, requiring alternative metrics.</w:t>
      </w:r>
    </w:p>
    <w:p w14:paraId="59ED16AF" w14:textId="77777777" w:rsidR="00F36F94" w:rsidRPr="00F36F94" w:rsidRDefault="00F36F94" w:rsidP="003C6D62">
      <w:pPr>
        <w:pStyle w:val="ListParagraph"/>
        <w:spacing w:after="0" w:line="240" w:lineRule="auto"/>
        <w:rPr>
          <w:rFonts w:ascii="Times New Roman" w:eastAsia="Times New Roman" w:hAnsi="Times New Roman" w:cs="Times New Roman"/>
          <w:sz w:val="22"/>
          <w:szCs w:val="22"/>
        </w:rPr>
      </w:pPr>
    </w:p>
    <w:p w14:paraId="7658EAAB" w14:textId="6475C03D" w:rsidR="51DF6BFF" w:rsidRPr="00696437" w:rsidRDefault="51DF6BFF" w:rsidP="003C6D62">
      <w:pPr>
        <w:spacing w:after="0" w:line="240" w:lineRule="auto"/>
        <w:rPr>
          <w:rFonts w:ascii="Times New Roman" w:eastAsia="Times New Roman" w:hAnsi="Times New Roman" w:cs="Times New Roman"/>
          <w:b/>
          <w:bCs/>
          <w:color w:val="E97132" w:themeColor="accent2"/>
          <w:sz w:val="22"/>
          <w:szCs w:val="22"/>
        </w:rPr>
      </w:pPr>
      <w:r w:rsidRPr="00696437">
        <w:rPr>
          <w:rFonts w:ascii="Times New Roman" w:eastAsia="Times New Roman" w:hAnsi="Times New Roman" w:cs="Times New Roman"/>
          <w:b/>
          <w:bCs/>
          <w:color w:val="E97132" w:themeColor="accent2"/>
          <w:sz w:val="22"/>
          <w:szCs w:val="22"/>
        </w:rPr>
        <w:t>Team-Specific Focus</w:t>
      </w:r>
    </w:p>
    <w:p w14:paraId="5EF01288" w14:textId="77777777" w:rsidR="00EE55C7" w:rsidRPr="00EE55C7" w:rsidRDefault="00EE55C7" w:rsidP="003C6D62">
      <w:pPr>
        <w:spacing w:line="240" w:lineRule="auto"/>
        <w:rPr>
          <w:rFonts w:ascii="Times New Roman" w:eastAsia="Times New Roman" w:hAnsi="Times New Roman" w:cs="Times New Roman"/>
          <w:sz w:val="22"/>
          <w:szCs w:val="22"/>
          <w:lang w:val="en-IN"/>
        </w:rPr>
      </w:pPr>
      <w:r w:rsidRPr="00EE55C7">
        <w:rPr>
          <w:rFonts w:ascii="Times New Roman" w:eastAsia="Times New Roman" w:hAnsi="Times New Roman" w:cs="Times New Roman"/>
          <w:sz w:val="22"/>
          <w:szCs w:val="22"/>
          <w:lang w:val="en-IN"/>
        </w:rPr>
        <w:t xml:space="preserve">Our team focuses on </w:t>
      </w:r>
      <w:r w:rsidRPr="00EE55C7">
        <w:rPr>
          <w:rFonts w:ascii="Times New Roman" w:eastAsia="Times New Roman" w:hAnsi="Times New Roman" w:cs="Times New Roman"/>
          <w:b/>
          <w:bCs/>
          <w:sz w:val="22"/>
          <w:szCs w:val="22"/>
          <w:lang w:val="en-IN"/>
        </w:rPr>
        <w:t>Journey Optimization</w:t>
      </w:r>
      <w:r w:rsidRPr="00EE55C7">
        <w:rPr>
          <w:rFonts w:ascii="Times New Roman" w:eastAsia="Times New Roman" w:hAnsi="Times New Roman" w:cs="Times New Roman"/>
          <w:sz w:val="22"/>
          <w:szCs w:val="22"/>
          <w:lang w:val="en-IN"/>
        </w:rPr>
        <w:t>, ensuring donor communications are timely, relevant, and effective. Key priorities include:</w:t>
      </w:r>
    </w:p>
    <w:p w14:paraId="3B03D428" w14:textId="77777777" w:rsidR="00EE55C7" w:rsidRPr="00EE55C7" w:rsidRDefault="00EE55C7" w:rsidP="003C6D62">
      <w:pPr>
        <w:numPr>
          <w:ilvl w:val="0"/>
          <w:numId w:val="5"/>
        </w:numPr>
        <w:spacing w:after="0" w:line="240" w:lineRule="auto"/>
        <w:rPr>
          <w:rFonts w:ascii="Times New Roman" w:eastAsia="Times New Roman" w:hAnsi="Times New Roman" w:cs="Times New Roman"/>
          <w:sz w:val="22"/>
          <w:szCs w:val="22"/>
          <w:lang w:val="en-IN"/>
        </w:rPr>
      </w:pPr>
      <w:r w:rsidRPr="00EE55C7">
        <w:rPr>
          <w:rFonts w:ascii="Times New Roman" w:eastAsia="Times New Roman" w:hAnsi="Times New Roman" w:cs="Times New Roman"/>
          <w:b/>
          <w:bCs/>
          <w:sz w:val="22"/>
          <w:szCs w:val="22"/>
          <w:lang w:val="en-IN"/>
        </w:rPr>
        <w:t>Data Standardization:</w:t>
      </w:r>
      <w:r w:rsidRPr="00EE55C7">
        <w:rPr>
          <w:rFonts w:ascii="Times New Roman" w:eastAsia="Times New Roman" w:hAnsi="Times New Roman" w:cs="Times New Roman"/>
          <w:sz w:val="22"/>
          <w:szCs w:val="22"/>
          <w:lang w:val="en-IN"/>
        </w:rPr>
        <w:t xml:space="preserve"> Addressing inconsistencies (e.g., variations in donation categories) to improve segmentation accuracy.</w:t>
      </w:r>
    </w:p>
    <w:p w14:paraId="1CEED9D3" w14:textId="2B5D0A58" w:rsidR="00EE55C7" w:rsidRPr="00EE55C7" w:rsidRDefault="00EE55C7" w:rsidP="003C6D62">
      <w:pPr>
        <w:numPr>
          <w:ilvl w:val="0"/>
          <w:numId w:val="5"/>
        </w:numPr>
        <w:spacing w:after="0" w:line="240" w:lineRule="auto"/>
        <w:rPr>
          <w:rFonts w:ascii="Times New Roman" w:eastAsia="Times New Roman" w:hAnsi="Times New Roman" w:cs="Times New Roman"/>
          <w:sz w:val="22"/>
          <w:szCs w:val="22"/>
          <w:lang w:val="en-IN"/>
        </w:rPr>
      </w:pPr>
      <w:r w:rsidRPr="00EE55C7">
        <w:rPr>
          <w:rFonts w:ascii="Times New Roman" w:eastAsia="Times New Roman" w:hAnsi="Times New Roman" w:cs="Times New Roman"/>
          <w:b/>
          <w:bCs/>
          <w:sz w:val="22"/>
          <w:szCs w:val="22"/>
          <w:lang w:val="en-IN"/>
        </w:rPr>
        <w:t>Personalized Engagement:</w:t>
      </w:r>
      <w:r w:rsidRPr="00EE55C7">
        <w:rPr>
          <w:rFonts w:ascii="Times New Roman" w:eastAsia="Times New Roman" w:hAnsi="Times New Roman" w:cs="Times New Roman"/>
          <w:sz w:val="22"/>
          <w:szCs w:val="22"/>
          <w:lang w:val="en-IN"/>
        </w:rPr>
        <w:t xml:space="preserve"> Using predictive modelling and donor personas to refine communication timing, sequencing, and channel selection.</w:t>
      </w:r>
    </w:p>
    <w:p w14:paraId="12273E95" w14:textId="77777777" w:rsidR="00EE55C7" w:rsidRDefault="00EE55C7" w:rsidP="003C6D62">
      <w:pPr>
        <w:numPr>
          <w:ilvl w:val="0"/>
          <w:numId w:val="5"/>
        </w:numPr>
        <w:spacing w:after="0" w:line="240" w:lineRule="auto"/>
        <w:rPr>
          <w:rFonts w:ascii="Times New Roman" w:eastAsia="Times New Roman" w:hAnsi="Times New Roman" w:cs="Times New Roman"/>
          <w:sz w:val="22"/>
          <w:szCs w:val="22"/>
          <w:lang w:val="en-IN"/>
        </w:rPr>
      </w:pPr>
      <w:r w:rsidRPr="00EE55C7">
        <w:rPr>
          <w:rFonts w:ascii="Times New Roman" w:eastAsia="Times New Roman" w:hAnsi="Times New Roman" w:cs="Times New Roman"/>
          <w:b/>
          <w:bCs/>
          <w:sz w:val="22"/>
          <w:szCs w:val="22"/>
          <w:lang w:val="en-IN"/>
        </w:rPr>
        <w:t>Optimized Donation Asks:</w:t>
      </w:r>
      <w:r w:rsidRPr="00EE55C7">
        <w:rPr>
          <w:rFonts w:ascii="Times New Roman" w:eastAsia="Times New Roman" w:hAnsi="Times New Roman" w:cs="Times New Roman"/>
          <w:sz w:val="22"/>
          <w:szCs w:val="22"/>
          <w:lang w:val="en-IN"/>
        </w:rPr>
        <w:t xml:space="preserve"> Experimenting with flexible approaches to boost retention and response rates.</w:t>
      </w:r>
    </w:p>
    <w:p w14:paraId="06E12699" w14:textId="77777777" w:rsidR="003C6D62" w:rsidRPr="00EE55C7" w:rsidRDefault="003C6D62" w:rsidP="003C6D62">
      <w:pPr>
        <w:spacing w:after="0" w:line="240" w:lineRule="auto"/>
        <w:ind w:left="720"/>
        <w:rPr>
          <w:rFonts w:ascii="Times New Roman" w:eastAsia="Times New Roman" w:hAnsi="Times New Roman" w:cs="Times New Roman"/>
          <w:sz w:val="22"/>
          <w:szCs w:val="22"/>
          <w:lang w:val="en-IN"/>
        </w:rPr>
      </w:pPr>
    </w:p>
    <w:p w14:paraId="1771DEE4" w14:textId="00716A63" w:rsidR="0057016F" w:rsidRDefault="002A5207" w:rsidP="00A15722">
      <w:pPr>
        <w:spacing w:line="240" w:lineRule="auto"/>
        <w:rPr>
          <w:rFonts w:ascii="Times New Roman" w:eastAsia="Times New Roman" w:hAnsi="Times New Roman" w:cs="Times New Roman"/>
          <w:sz w:val="22"/>
          <w:szCs w:val="22"/>
        </w:rPr>
      </w:pPr>
      <w:r w:rsidRPr="002A5207">
        <w:rPr>
          <w:rFonts w:ascii="Times New Roman" w:eastAsia="Times New Roman" w:hAnsi="Times New Roman" w:cs="Times New Roman"/>
          <w:sz w:val="22"/>
          <w:szCs w:val="22"/>
        </w:rPr>
        <w:t>To strengthen donor relationships and long-term impact</w:t>
      </w:r>
      <w:proofErr w:type="gramStart"/>
      <w:r w:rsidRPr="002A5207">
        <w:rPr>
          <w:rFonts w:ascii="Times New Roman" w:eastAsia="Times New Roman" w:hAnsi="Times New Roman" w:cs="Times New Roman"/>
          <w:sz w:val="22"/>
          <w:szCs w:val="22"/>
        </w:rPr>
        <w:t>:  Insights</w:t>
      </w:r>
      <w:proofErr w:type="gramEnd"/>
      <w:r w:rsidRPr="002A5207">
        <w:rPr>
          <w:rFonts w:ascii="Times New Roman" w:eastAsia="Times New Roman" w:hAnsi="Times New Roman" w:cs="Times New Roman"/>
          <w:sz w:val="22"/>
          <w:szCs w:val="22"/>
        </w:rPr>
        <w:t xml:space="preserve"> from Audience, Contacted, and Responses datasets revealed inconsistent segmentation, drop-off trends, and ask-value misalignment across donor types.</w:t>
      </w:r>
      <w:r w:rsidRPr="002A5207">
        <w:rPr>
          <w:rFonts w:ascii="Times New Roman" w:eastAsia="Times New Roman" w:hAnsi="Times New Roman" w:cs="Times New Roman"/>
          <w:sz w:val="22"/>
          <w:szCs w:val="22"/>
        </w:rPr>
        <w:br/>
        <w:t xml:space="preserve">• </w:t>
      </w:r>
      <w:r w:rsidR="0057016F" w:rsidRPr="0057016F">
        <w:rPr>
          <w:rFonts w:ascii="Times New Roman" w:eastAsia="Times New Roman" w:hAnsi="Times New Roman" w:cs="Times New Roman"/>
          <w:sz w:val="22"/>
          <w:szCs w:val="22"/>
        </w:rPr>
        <w:t>Our analysis of these metrics</w:t>
      </w:r>
      <w:r w:rsidR="0057016F">
        <w:rPr>
          <w:rFonts w:ascii="Times New Roman" w:eastAsia="Times New Roman" w:hAnsi="Times New Roman" w:cs="Times New Roman"/>
          <w:sz w:val="22"/>
          <w:szCs w:val="22"/>
        </w:rPr>
        <w:t xml:space="preserve"> - </w:t>
      </w:r>
      <w:r w:rsidR="0057016F" w:rsidRPr="0057016F">
        <w:rPr>
          <w:rFonts w:ascii="Times New Roman" w:eastAsia="Times New Roman" w:hAnsi="Times New Roman" w:cs="Times New Roman"/>
          <w:sz w:val="22"/>
          <w:szCs w:val="22"/>
        </w:rPr>
        <w:t>channel response rates, donation values by segment, and engagement by age and tenure</w:t>
      </w:r>
      <w:r w:rsidR="0057016F">
        <w:rPr>
          <w:rFonts w:ascii="Times New Roman" w:eastAsia="Times New Roman" w:hAnsi="Times New Roman" w:cs="Times New Roman"/>
          <w:sz w:val="22"/>
          <w:szCs w:val="22"/>
        </w:rPr>
        <w:t xml:space="preserve"> </w:t>
      </w:r>
      <w:r w:rsidR="0057016F" w:rsidRPr="0057016F">
        <w:rPr>
          <w:rFonts w:ascii="Times New Roman" w:eastAsia="Times New Roman" w:hAnsi="Times New Roman" w:cs="Times New Roman"/>
          <w:sz w:val="22"/>
          <w:szCs w:val="22"/>
        </w:rPr>
        <w:t>has informed areas for refinement in donor journey design.</w:t>
      </w:r>
    </w:p>
    <w:p w14:paraId="143FB9FC" w14:textId="657D6AAA" w:rsidR="007E02E1" w:rsidRPr="002A5207" w:rsidRDefault="002A5207" w:rsidP="00A15722">
      <w:pPr>
        <w:spacing w:line="240" w:lineRule="auto"/>
        <w:rPr>
          <w:rFonts w:ascii="Times New Roman" w:eastAsia="Times New Roman" w:hAnsi="Times New Roman" w:cs="Times New Roman"/>
          <w:sz w:val="22"/>
          <w:szCs w:val="22"/>
          <w:lang w:val="en-IN"/>
        </w:rPr>
      </w:pPr>
      <w:r w:rsidRPr="002A5207">
        <w:rPr>
          <w:rFonts w:ascii="Times New Roman" w:eastAsia="Times New Roman" w:hAnsi="Times New Roman" w:cs="Times New Roman"/>
          <w:sz w:val="22"/>
          <w:szCs w:val="22"/>
        </w:rPr>
        <w:t>• Our next steps involve creating visual journey maps and measuring success through engagement rate, donation uplift, and segment-wise retention to inform campaign redesign.</w:t>
      </w:r>
    </w:p>
    <w:sectPr w:rsidR="007E02E1" w:rsidRPr="002A5207" w:rsidSect="008E0949">
      <w:headerReference w:type="default" r:id="rId17"/>
      <w:footerReference w:type="default" r:id="rId18"/>
      <w:headerReference w:type="first" r:id="rId19"/>
      <w:footerReference w:type="first" r:id="rId20"/>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69831" w14:textId="77777777" w:rsidR="0081270E" w:rsidRDefault="0081270E" w:rsidP="008B487B">
      <w:pPr>
        <w:spacing w:after="0" w:line="240" w:lineRule="auto"/>
      </w:pPr>
      <w:r>
        <w:separator/>
      </w:r>
    </w:p>
  </w:endnote>
  <w:endnote w:type="continuationSeparator" w:id="0">
    <w:p w14:paraId="0235DC4A" w14:textId="77777777" w:rsidR="0081270E" w:rsidRDefault="0081270E" w:rsidP="008B487B">
      <w:pPr>
        <w:spacing w:after="0" w:line="240" w:lineRule="auto"/>
      </w:pPr>
      <w:r>
        <w:continuationSeparator/>
      </w:r>
    </w:p>
  </w:endnote>
  <w:endnote w:type="continuationNotice" w:id="1">
    <w:p w14:paraId="1E065DE2" w14:textId="77777777" w:rsidR="0081270E" w:rsidRDefault="008127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95F6C" w14:textId="38215F76" w:rsidR="008B487B" w:rsidRDefault="008E0949">
    <w:pPr>
      <w:pStyle w:val="Footer"/>
    </w:pPr>
    <w:r>
      <w:rPr>
        <w:noProof/>
      </w:rPr>
      <w:drawing>
        <wp:inline distT="0" distB="0" distL="0" distR="0" wp14:anchorId="73580569" wp14:editId="5437EFBB">
          <wp:extent cx="1838332" cy="228600"/>
          <wp:effectExtent l="0" t="0" r="3175" b="0"/>
          <wp:docPr id="379519108" name="Picture 2" descr="A black and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9108" name="Picture 2" descr="A black and orange letter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017750" cy="250911"/>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9B6F4" w14:textId="0948F31E" w:rsidR="00C74827" w:rsidRDefault="00F4414B">
    <w:pPr>
      <w:pStyle w:val="Footer"/>
    </w:pPr>
    <w:r>
      <w:rPr>
        <w:noProof/>
      </w:rPr>
      <w:drawing>
        <wp:inline distT="0" distB="0" distL="0" distR="0" wp14:anchorId="4EA38224" wp14:editId="71C47A6A">
          <wp:extent cx="1838332" cy="228600"/>
          <wp:effectExtent l="0" t="0" r="3175" b="0"/>
          <wp:docPr id="314327742" name="Picture 2" descr="A black and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9108" name="Picture 2" descr="A black and orange letter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017750" cy="25091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F543D4" w14:textId="77777777" w:rsidR="0081270E" w:rsidRDefault="0081270E" w:rsidP="008B487B">
      <w:pPr>
        <w:spacing w:after="0" w:line="240" w:lineRule="auto"/>
      </w:pPr>
      <w:r>
        <w:separator/>
      </w:r>
    </w:p>
  </w:footnote>
  <w:footnote w:type="continuationSeparator" w:id="0">
    <w:p w14:paraId="5C2F72A5" w14:textId="77777777" w:rsidR="0081270E" w:rsidRDefault="0081270E" w:rsidP="008B487B">
      <w:pPr>
        <w:spacing w:after="0" w:line="240" w:lineRule="auto"/>
      </w:pPr>
      <w:r>
        <w:continuationSeparator/>
      </w:r>
    </w:p>
  </w:footnote>
  <w:footnote w:type="continuationNotice" w:id="1">
    <w:p w14:paraId="0197D8A2" w14:textId="77777777" w:rsidR="0081270E" w:rsidRDefault="008127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63B0A" w14:textId="7DA5F0EB" w:rsidR="008B487B" w:rsidRDefault="008B487B" w:rsidP="008B487B">
    <w:pPr>
      <w:pStyle w:val="Header"/>
      <w:jc w:val="right"/>
    </w:pPr>
    <w:r>
      <w:rPr>
        <w:noProof/>
      </w:rPr>
      <w:drawing>
        <wp:inline distT="0" distB="0" distL="0" distR="0" wp14:anchorId="62185703" wp14:editId="6F18510A">
          <wp:extent cx="1298864" cy="388965"/>
          <wp:effectExtent l="0" t="0" r="0" b="5080"/>
          <wp:docPr id="60459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99070" name="Picture 604599070"/>
                  <pic:cNvPicPr/>
                </pic:nvPicPr>
                <pic:blipFill>
                  <a:blip r:embed="rId1">
                    <a:extLst>
                      <a:ext uri="{28A0092B-C50C-407E-A947-70E740481C1C}">
                        <a14:useLocalDpi xmlns:a14="http://schemas.microsoft.com/office/drawing/2010/main" val="0"/>
                      </a:ext>
                    </a:extLst>
                  </a:blip>
                  <a:stretch>
                    <a:fillRect/>
                  </a:stretch>
                </pic:blipFill>
                <pic:spPr>
                  <a:xfrm>
                    <a:off x="0" y="0"/>
                    <a:ext cx="1387995" cy="415657"/>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5D607" w14:textId="1446811D" w:rsidR="00C74827" w:rsidRDefault="00F4414B" w:rsidP="00F4414B">
    <w:pPr>
      <w:pStyle w:val="Header"/>
      <w:jc w:val="right"/>
    </w:pPr>
    <w:r>
      <w:rPr>
        <w:noProof/>
      </w:rPr>
      <w:drawing>
        <wp:inline distT="0" distB="0" distL="0" distR="0" wp14:anchorId="6FD3EBDB" wp14:editId="300C24D9">
          <wp:extent cx="1298864" cy="388965"/>
          <wp:effectExtent l="0" t="0" r="0" b="5080"/>
          <wp:docPr id="1658545453" name="Picture 1" descr="A black text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5453" name="Picture 1" descr="A black text with a person in the middl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387995" cy="415657"/>
                  </a:xfrm>
                  <a:prstGeom prst="rect">
                    <a:avLst/>
                  </a:prstGeom>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textHash int2:hashCode="aZ9UAjfGNWVZe5" int2:id="l5cr2Gr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1EF709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7F74B83"/>
    <w:multiLevelType w:val="hybridMultilevel"/>
    <w:tmpl w:val="FFFFFFFF"/>
    <w:lvl w:ilvl="0" w:tplc="8D3A7D92">
      <w:start w:val="1"/>
      <w:numFmt w:val="bullet"/>
      <w:lvlText w:val=""/>
      <w:lvlJc w:val="left"/>
      <w:pPr>
        <w:ind w:left="720" w:hanging="360"/>
      </w:pPr>
      <w:rPr>
        <w:rFonts w:ascii="Symbol" w:hAnsi="Symbol" w:hint="default"/>
      </w:rPr>
    </w:lvl>
    <w:lvl w:ilvl="1" w:tplc="B1802C9C">
      <w:start w:val="1"/>
      <w:numFmt w:val="bullet"/>
      <w:lvlText w:val="o"/>
      <w:lvlJc w:val="left"/>
      <w:pPr>
        <w:ind w:left="1440" w:hanging="360"/>
      </w:pPr>
      <w:rPr>
        <w:rFonts w:ascii="Courier New" w:hAnsi="Courier New" w:hint="default"/>
      </w:rPr>
    </w:lvl>
    <w:lvl w:ilvl="2" w:tplc="B9B01CD4">
      <w:start w:val="1"/>
      <w:numFmt w:val="bullet"/>
      <w:lvlText w:val=""/>
      <w:lvlJc w:val="left"/>
      <w:pPr>
        <w:ind w:left="2160" w:hanging="360"/>
      </w:pPr>
      <w:rPr>
        <w:rFonts w:ascii="Wingdings" w:hAnsi="Wingdings" w:hint="default"/>
      </w:rPr>
    </w:lvl>
    <w:lvl w:ilvl="3" w:tplc="6794FC56">
      <w:start w:val="1"/>
      <w:numFmt w:val="bullet"/>
      <w:lvlText w:val=""/>
      <w:lvlJc w:val="left"/>
      <w:pPr>
        <w:ind w:left="2880" w:hanging="360"/>
      </w:pPr>
      <w:rPr>
        <w:rFonts w:ascii="Symbol" w:hAnsi="Symbol" w:hint="default"/>
      </w:rPr>
    </w:lvl>
    <w:lvl w:ilvl="4" w:tplc="10F27240">
      <w:start w:val="1"/>
      <w:numFmt w:val="bullet"/>
      <w:lvlText w:val="o"/>
      <w:lvlJc w:val="left"/>
      <w:pPr>
        <w:ind w:left="3600" w:hanging="360"/>
      </w:pPr>
      <w:rPr>
        <w:rFonts w:ascii="Courier New" w:hAnsi="Courier New" w:hint="default"/>
      </w:rPr>
    </w:lvl>
    <w:lvl w:ilvl="5" w:tplc="9CF6F542">
      <w:start w:val="1"/>
      <w:numFmt w:val="bullet"/>
      <w:lvlText w:val=""/>
      <w:lvlJc w:val="left"/>
      <w:pPr>
        <w:ind w:left="4320" w:hanging="360"/>
      </w:pPr>
      <w:rPr>
        <w:rFonts w:ascii="Wingdings" w:hAnsi="Wingdings" w:hint="default"/>
      </w:rPr>
    </w:lvl>
    <w:lvl w:ilvl="6" w:tplc="66786162">
      <w:start w:val="1"/>
      <w:numFmt w:val="bullet"/>
      <w:lvlText w:val=""/>
      <w:lvlJc w:val="left"/>
      <w:pPr>
        <w:ind w:left="5040" w:hanging="360"/>
      </w:pPr>
      <w:rPr>
        <w:rFonts w:ascii="Symbol" w:hAnsi="Symbol" w:hint="default"/>
      </w:rPr>
    </w:lvl>
    <w:lvl w:ilvl="7" w:tplc="52B66FBA">
      <w:start w:val="1"/>
      <w:numFmt w:val="bullet"/>
      <w:lvlText w:val="o"/>
      <w:lvlJc w:val="left"/>
      <w:pPr>
        <w:ind w:left="5760" w:hanging="360"/>
      </w:pPr>
      <w:rPr>
        <w:rFonts w:ascii="Courier New" w:hAnsi="Courier New" w:hint="default"/>
      </w:rPr>
    </w:lvl>
    <w:lvl w:ilvl="8" w:tplc="93DA7C56">
      <w:start w:val="1"/>
      <w:numFmt w:val="bullet"/>
      <w:lvlText w:val=""/>
      <w:lvlJc w:val="left"/>
      <w:pPr>
        <w:ind w:left="6480" w:hanging="360"/>
      </w:pPr>
      <w:rPr>
        <w:rFonts w:ascii="Wingdings" w:hAnsi="Wingdings" w:hint="default"/>
      </w:rPr>
    </w:lvl>
  </w:abstractNum>
  <w:abstractNum w:abstractNumId="2" w15:restartNumberingAfterBreak="0">
    <w:nsid w:val="1BAE13B1"/>
    <w:multiLevelType w:val="multilevel"/>
    <w:tmpl w:val="3EB4C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C7325B"/>
    <w:multiLevelType w:val="hybridMultilevel"/>
    <w:tmpl w:val="FA309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F62ED1B"/>
    <w:multiLevelType w:val="hybridMultilevel"/>
    <w:tmpl w:val="FFFFFFFF"/>
    <w:lvl w:ilvl="0" w:tplc="689EF0F4">
      <w:start w:val="1"/>
      <w:numFmt w:val="bullet"/>
      <w:lvlText w:val=""/>
      <w:lvlJc w:val="left"/>
      <w:pPr>
        <w:ind w:left="720" w:hanging="360"/>
      </w:pPr>
      <w:rPr>
        <w:rFonts w:ascii="Symbol" w:hAnsi="Symbol" w:hint="default"/>
      </w:rPr>
    </w:lvl>
    <w:lvl w:ilvl="1" w:tplc="7D6C19E2">
      <w:start w:val="1"/>
      <w:numFmt w:val="bullet"/>
      <w:lvlText w:val="o"/>
      <w:lvlJc w:val="left"/>
      <w:pPr>
        <w:ind w:left="1440" w:hanging="360"/>
      </w:pPr>
      <w:rPr>
        <w:rFonts w:ascii="Courier New" w:hAnsi="Courier New" w:hint="default"/>
      </w:rPr>
    </w:lvl>
    <w:lvl w:ilvl="2" w:tplc="57AAA660">
      <w:start w:val="1"/>
      <w:numFmt w:val="bullet"/>
      <w:lvlText w:val=""/>
      <w:lvlJc w:val="left"/>
      <w:pPr>
        <w:ind w:left="2160" w:hanging="360"/>
      </w:pPr>
      <w:rPr>
        <w:rFonts w:ascii="Wingdings" w:hAnsi="Wingdings" w:hint="default"/>
      </w:rPr>
    </w:lvl>
    <w:lvl w:ilvl="3" w:tplc="1B865CA6">
      <w:start w:val="1"/>
      <w:numFmt w:val="bullet"/>
      <w:lvlText w:val=""/>
      <w:lvlJc w:val="left"/>
      <w:pPr>
        <w:ind w:left="2880" w:hanging="360"/>
      </w:pPr>
      <w:rPr>
        <w:rFonts w:ascii="Symbol" w:hAnsi="Symbol" w:hint="default"/>
      </w:rPr>
    </w:lvl>
    <w:lvl w:ilvl="4" w:tplc="A4168DDC">
      <w:start w:val="1"/>
      <w:numFmt w:val="bullet"/>
      <w:lvlText w:val="o"/>
      <w:lvlJc w:val="left"/>
      <w:pPr>
        <w:ind w:left="3600" w:hanging="360"/>
      </w:pPr>
      <w:rPr>
        <w:rFonts w:ascii="Courier New" w:hAnsi="Courier New" w:hint="default"/>
      </w:rPr>
    </w:lvl>
    <w:lvl w:ilvl="5" w:tplc="C90C5FA6">
      <w:start w:val="1"/>
      <w:numFmt w:val="bullet"/>
      <w:lvlText w:val=""/>
      <w:lvlJc w:val="left"/>
      <w:pPr>
        <w:ind w:left="4320" w:hanging="360"/>
      </w:pPr>
      <w:rPr>
        <w:rFonts w:ascii="Wingdings" w:hAnsi="Wingdings" w:hint="default"/>
      </w:rPr>
    </w:lvl>
    <w:lvl w:ilvl="6" w:tplc="BB38C81E">
      <w:start w:val="1"/>
      <w:numFmt w:val="bullet"/>
      <w:lvlText w:val=""/>
      <w:lvlJc w:val="left"/>
      <w:pPr>
        <w:ind w:left="5040" w:hanging="360"/>
      </w:pPr>
      <w:rPr>
        <w:rFonts w:ascii="Symbol" w:hAnsi="Symbol" w:hint="default"/>
      </w:rPr>
    </w:lvl>
    <w:lvl w:ilvl="7" w:tplc="E0F6E374">
      <w:start w:val="1"/>
      <w:numFmt w:val="bullet"/>
      <w:lvlText w:val="o"/>
      <w:lvlJc w:val="left"/>
      <w:pPr>
        <w:ind w:left="5760" w:hanging="360"/>
      </w:pPr>
      <w:rPr>
        <w:rFonts w:ascii="Courier New" w:hAnsi="Courier New" w:hint="default"/>
      </w:rPr>
    </w:lvl>
    <w:lvl w:ilvl="8" w:tplc="9042A6FC">
      <w:start w:val="1"/>
      <w:numFmt w:val="bullet"/>
      <w:lvlText w:val=""/>
      <w:lvlJc w:val="left"/>
      <w:pPr>
        <w:ind w:left="6480" w:hanging="360"/>
      </w:pPr>
      <w:rPr>
        <w:rFonts w:ascii="Wingdings" w:hAnsi="Wingdings" w:hint="default"/>
      </w:rPr>
    </w:lvl>
  </w:abstractNum>
  <w:abstractNum w:abstractNumId="5" w15:restartNumberingAfterBreak="0">
    <w:nsid w:val="56C92545"/>
    <w:multiLevelType w:val="hybridMultilevel"/>
    <w:tmpl w:val="A620ADA6"/>
    <w:lvl w:ilvl="0" w:tplc="52482812">
      <w:start w:val="1"/>
      <w:numFmt w:val="bullet"/>
      <w:lvlText w:val=""/>
      <w:lvlJc w:val="left"/>
      <w:pPr>
        <w:ind w:left="720" w:hanging="360"/>
      </w:pPr>
      <w:rPr>
        <w:rFonts w:ascii="Symbol" w:hAnsi="Symbol" w:hint="default"/>
        <w:color w:val="000000" w:themeColor="text1"/>
        <w:sz w:val="22"/>
        <w:szCs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12677C4"/>
    <w:multiLevelType w:val="hybridMultilevel"/>
    <w:tmpl w:val="FFFFFFFF"/>
    <w:lvl w:ilvl="0" w:tplc="4FFAC410">
      <w:start w:val="1"/>
      <w:numFmt w:val="bullet"/>
      <w:lvlText w:val=""/>
      <w:lvlJc w:val="left"/>
      <w:pPr>
        <w:ind w:left="720" w:hanging="360"/>
      </w:pPr>
      <w:rPr>
        <w:rFonts w:ascii="Symbol" w:hAnsi="Symbol" w:hint="default"/>
      </w:rPr>
    </w:lvl>
    <w:lvl w:ilvl="1" w:tplc="19D41B06">
      <w:start w:val="1"/>
      <w:numFmt w:val="bullet"/>
      <w:lvlText w:val="o"/>
      <w:lvlJc w:val="left"/>
      <w:pPr>
        <w:ind w:left="1440" w:hanging="360"/>
      </w:pPr>
      <w:rPr>
        <w:rFonts w:ascii="Courier New" w:hAnsi="Courier New" w:hint="default"/>
      </w:rPr>
    </w:lvl>
    <w:lvl w:ilvl="2" w:tplc="0632F6D0">
      <w:start w:val="1"/>
      <w:numFmt w:val="bullet"/>
      <w:lvlText w:val=""/>
      <w:lvlJc w:val="left"/>
      <w:pPr>
        <w:ind w:left="2160" w:hanging="360"/>
      </w:pPr>
      <w:rPr>
        <w:rFonts w:ascii="Wingdings" w:hAnsi="Wingdings" w:hint="default"/>
      </w:rPr>
    </w:lvl>
    <w:lvl w:ilvl="3" w:tplc="309296E2">
      <w:start w:val="1"/>
      <w:numFmt w:val="bullet"/>
      <w:lvlText w:val=""/>
      <w:lvlJc w:val="left"/>
      <w:pPr>
        <w:ind w:left="2880" w:hanging="360"/>
      </w:pPr>
      <w:rPr>
        <w:rFonts w:ascii="Symbol" w:hAnsi="Symbol" w:hint="default"/>
      </w:rPr>
    </w:lvl>
    <w:lvl w:ilvl="4" w:tplc="FCCCA764">
      <w:start w:val="1"/>
      <w:numFmt w:val="bullet"/>
      <w:lvlText w:val="o"/>
      <w:lvlJc w:val="left"/>
      <w:pPr>
        <w:ind w:left="3600" w:hanging="360"/>
      </w:pPr>
      <w:rPr>
        <w:rFonts w:ascii="Courier New" w:hAnsi="Courier New" w:hint="default"/>
      </w:rPr>
    </w:lvl>
    <w:lvl w:ilvl="5" w:tplc="5AFA8E3C">
      <w:start w:val="1"/>
      <w:numFmt w:val="bullet"/>
      <w:lvlText w:val=""/>
      <w:lvlJc w:val="left"/>
      <w:pPr>
        <w:ind w:left="4320" w:hanging="360"/>
      </w:pPr>
      <w:rPr>
        <w:rFonts w:ascii="Wingdings" w:hAnsi="Wingdings" w:hint="default"/>
      </w:rPr>
    </w:lvl>
    <w:lvl w:ilvl="6" w:tplc="07906686">
      <w:start w:val="1"/>
      <w:numFmt w:val="bullet"/>
      <w:lvlText w:val=""/>
      <w:lvlJc w:val="left"/>
      <w:pPr>
        <w:ind w:left="5040" w:hanging="360"/>
      </w:pPr>
      <w:rPr>
        <w:rFonts w:ascii="Symbol" w:hAnsi="Symbol" w:hint="default"/>
      </w:rPr>
    </w:lvl>
    <w:lvl w:ilvl="7" w:tplc="8E3E5840">
      <w:start w:val="1"/>
      <w:numFmt w:val="bullet"/>
      <w:lvlText w:val="o"/>
      <w:lvlJc w:val="left"/>
      <w:pPr>
        <w:ind w:left="5760" w:hanging="360"/>
      </w:pPr>
      <w:rPr>
        <w:rFonts w:ascii="Courier New" w:hAnsi="Courier New" w:hint="default"/>
      </w:rPr>
    </w:lvl>
    <w:lvl w:ilvl="8" w:tplc="F7423550">
      <w:start w:val="1"/>
      <w:numFmt w:val="bullet"/>
      <w:lvlText w:val=""/>
      <w:lvlJc w:val="left"/>
      <w:pPr>
        <w:ind w:left="6480" w:hanging="360"/>
      </w:pPr>
      <w:rPr>
        <w:rFonts w:ascii="Wingdings" w:hAnsi="Wingdings" w:hint="default"/>
      </w:rPr>
    </w:lvl>
  </w:abstractNum>
  <w:num w:numId="1" w16cid:durableId="1825312281">
    <w:abstractNumId w:val="4"/>
  </w:num>
  <w:num w:numId="2" w16cid:durableId="1585020901">
    <w:abstractNumId w:val="6"/>
  </w:num>
  <w:num w:numId="3" w16cid:durableId="539896217">
    <w:abstractNumId w:val="1"/>
  </w:num>
  <w:num w:numId="4" w16cid:durableId="1410544477">
    <w:abstractNumId w:val="3"/>
  </w:num>
  <w:num w:numId="5" w16cid:durableId="907419621">
    <w:abstractNumId w:val="2"/>
  </w:num>
  <w:num w:numId="6" w16cid:durableId="19747297">
    <w:abstractNumId w:val="0"/>
  </w:num>
  <w:num w:numId="7" w16cid:durableId="14576733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4"/>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CAB157A"/>
    <w:rsid w:val="00001723"/>
    <w:rsid w:val="0005025B"/>
    <w:rsid w:val="000614D0"/>
    <w:rsid w:val="00066BBA"/>
    <w:rsid w:val="00085B5F"/>
    <w:rsid w:val="000A1777"/>
    <w:rsid w:val="000A593C"/>
    <w:rsid w:val="000A62AE"/>
    <w:rsid w:val="000B01BE"/>
    <w:rsid w:val="000D3533"/>
    <w:rsid w:val="000E50F8"/>
    <w:rsid w:val="000E5A0E"/>
    <w:rsid w:val="00100444"/>
    <w:rsid w:val="001030E2"/>
    <w:rsid w:val="00107142"/>
    <w:rsid w:val="001341CD"/>
    <w:rsid w:val="00146AF5"/>
    <w:rsid w:val="00152BDD"/>
    <w:rsid w:val="00166AEA"/>
    <w:rsid w:val="00171EC7"/>
    <w:rsid w:val="001A181A"/>
    <w:rsid w:val="001D3264"/>
    <w:rsid w:val="001D4A7D"/>
    <w:rsid w:val="001E0B94"/>
    <w:rsid w:val="001E5B62"/>
    <w:rsid w:val="001F35F5"/>
    <w:rsid w:val="00250EAA"/>
    <w:rsid w:val="0025313D"/>
    <w:rsid w:val="002708B0"/>
    <w:rsid w:val="00274D05"/>
    <w:rsid w:val="002767E9"/>
    <w:rsid w:val="00290D71"/>
    <w:rsid w:val="002A5207"/>
    <w:rsid w:val="002B2BA9"/>
    <w:rsid w:val="002B33E4"/>
    <w:rsid w:val="002B3509"/>
    <w:rsid w:val="002C19AA"/>
    <w:rsid w:val="002F156E"/>
    <w:rsid w:val="00302225"/>
    <w:rsid w:val="003062F6"/>
    <w:rsid w:val="00321685"/>
    <w:rsid w:val="00327C8C"/>
    <w:rsid w:val="00356C92"/>
    <w:rsid w:val="00361C93"/>
    <w:rsid w:val="003A0424"/>
    <w:rsid w:val="003A2FDD"/>
    <w:rsid w:val="003B3F97"/>
    <w:rsid w:val="003B4A09"/>
    <w:rsid w:val="003C6D62"/>
    <w:rsid w:val="003C764D"/>
    <w:rsid w:val="003F2F3F"/>
    <w:rsid w:val="004008DC"/>
    <w:rsid w:val="004063F4"/>
    <w:rsid w:val="00406D03"/>
    <w:rsid w:val="0041438E"/>
    <w:rsid w:val="00432929"/>
    <w:rsid w:val="004400D6"/>
    <w:rsid w:val="0044409E"/>
    <w:rsid w:val="00464847"/>
    <w:rsid w:val="0048176D"/>
    <w:rsid w:val="004A0534"/>
    <w:rsid w:val="004A5880"/>
    <w:rsid w:val="004D5080"/>
    <w:rsid w:val="004E6478"/>
    <w:rsid w:val="004F1FEE"/>
    <w:rsid w:val="005000DB"/>
    <w:rsid w:val="00505370"/>
    <w:rsid w:val="00513E1A"/>
    <w:rsid w:val="00555097"/>
    <w:rsid w:val="00564D1C"/>
    <w:rsid w:val="0056695D"/>
    <w:rsid w:val="0057016F"/>
    <w:rsid w:val="005927B4"/>
    <w:rsid w:val="005A210D"/>
    <w:rsid w:val="005A782A"/>
    <w:rsid w:val="005B2E8F"/>
    <w:rsid w:val="005D4F70"/>
    <w:rsid w:val="005D7B1F"/>
    <w:rsid w:val="005F3C32"/>
    <w:rsid w:val="00603B3D"/>
    <w:rsid w:val="0062073D"/>
    <w:rsid w:val="0062315E"/>
    <w:rsid w:val="006279BA"/>
    <w:rsid w:val="0063487F"/>
    <w:rsid w:val="006536AF"/>
    <w:rsid w:val="00663D3F"/>
    <w:rsid w:val="0066547E"/>
    <w:rsid w:val="00667188"/>
    <w:rsid w:val="00696437"/>
    <w:rsid w:val="006B33B3"/>
    <w:rsid w:val="006E5EB0"/>
    <w:rsid w:val="006E69D9"/>
    <w:rsid w:val="006F3696"/>
    <w:rsid w:val="00717D5E"/>
    <w:rsid w:val="00751C56"/>
    <w:rsid w:val="007656B0"/>
    <w:rsid w:val="00776A2D"/>
    <w:rsid w:val="0079741C"/>
    <w:rsid w:val="007C0C2C"/>
    <w:rsid w:val="007D756E"/>
    <w:rsid w:val="007D7732"/>
    <w:rsid w:val="007E02E1"/>
    <w:rsid w:val="007E3295"/>
    <w:rsid w:val="007E7A7A"/>
    <w:rsid w:val="007F5859"/>
    <w:rsid w:val="00803C58"/>
    <w:rsid w:val="0081270E"/>
    <w:rsid w:val="00813E5F"/>
    <w:rsid w:val="0081793B"/>
    <w:rsid w:val="0083305C"/>
    <w:rsid w:val="00897838"/>
    <w:rsid w:val="008B31AD"/>
    <w:rsid w:val="008B487B"/>
    <w:rsid w:val="008E0949"/>
    <w:rsid w:val="008E0F6B"/>
    <w:rsid w:val="008E49D5"/>
    <w:rsid w:val="008F7612"/>
    <w:rsid w:val="00917DA2"/>
    <w:rsid w:val="009202DB"/>
    <w:rsid w:val="009421E7"/>
    <w:rsid w:val="00974239"/>
    <w:rsid w:val="009840DE"/>
    <w:rsid w:val="009A1A17"/>
    <w:rsid w:val="009A4187"/>
    <w:rsid w:val="009B08FD"/>
    <w:rsid w:val="009B493D"/>
    <w:rsid w:val="009C5AF2"/>
    <w:rsid w:val="009E6F4F"/>
    <w:rsid w:val="00A0704C"/>
    <w:rsid w:val="00A12464"/>
    <w:rsid w:val="00A15722"/>
    <w:rsid w:val="00A20926"/>
    <w:rsid w:val="00A22E9E"/>
    <w:rsid w:val="00A34F75"/>
    <w:rsid w:val="00A4366F"/>
    <w:rsid w:val="00A5401C"/>
    <w:rsid w:val="00A75C39"/>
    <w:rsid w:val="00A771E4"/>
    <w:rsid w:val="00AC210C"/>
    <w:rsid w:val="00AE3CE4"/>
    <w:rsid w:val="00AE67BB"/>
    <w:rsid w:val="00B01C68"/>
    <w:rsid w:val="00B1100C"/>
    <w:rsid w:val="00B146C9"/>
    <w:rsid w:val="00B23DDE"/>
    <w:rsid w:val="00B27182"/>
    <w:rsid w:val="00B35AA6"/>
    <w:rsid w:val="00B44958"/>
    <w:rsid w:val="00B46268"/>
    <w:rsid w:val="00B705AA"/>
    <w:rsid w:val="00B85E83"/>
    <w:rsid w:val="00B907BA"/>
    <w:rsid w:val="00BA32ED"/>
    <w:rsid w:val="00BE1118"/>
    <w:rsid w:val="00BE1594"/>
    <w:rsid w:val="00C1466D"/>
    <w:rsid w:val="00C3261B"/>
    <w:rsid w:val="00C51075"/>
    <w:rsid w:val="00C74827"/>
    <w:rsid w:val="00C76F20"/>
    <w:rsid w:val="00C9035E"/>
    <w:rsid w:val="00CA7B07"/>
    <w:rsid w:val="00CB359C"/>
    <w:rsid w:val="00CE1430"/>
    <w:rsid w:val="00CE1C0C"/>
    <w:rsid w:val="00CF56CB"/>
    <w:rsid w:val="00D124BB"/>
    <w:rsid w:val="00D35783"/>
    <w:rsid w:val="00D42D6D"/>
    <w:rsid w:val="00D5192C"/>
    <w:rsid w:val="00D716A1"/>
    <w:rsid w:val="00D8575E"/>
    <w:rsid w:val="00D95285"/>
    <w:rsid w:val="00DA1DAB"/>
    <w:rsid w:val="00DC31B0"/>
    <w:rsid w:val="00E3301E"/>
    <w:rsid w:val="00E77621"/>
    <w:rsid w:val="00E93244"/>
    <w:rsid w:val="00E96F04"/>
    <w:rsid w:val="00EC4C27"/>
    <w:rsid w:val="00ED5702"/>
    <w:rsid w:val="00EE55C7"/>
    <w:rsid w:val="00F101CD"/>
    <w:rsid w:val="00F33380"/>
    <w:rsid w:val="00F36F94"/>
    <w:rsid w:val="00F4040C"/>
    <w:rsid w:val="00F4414B"/>
    <w:rsid w:val="00F566CF"/>
    <w:rsid w:val="00F651F7"/>
    <w:rsid w:val="00F6553A"/>
    <w:rsid w:val="00F67376"/>
    <w:rsid w:val="00F8393D"/>
    <w:rsid w:val="00FA6809"/>
    <w:rsid w:val="00FC7086"/>
    <w:rsid w:val="00FC7920"/>
    <w:rsid w:val="00FE5CB1"/>
    <w:rsid w:val="00FF3111"/>
    <w:rsid w:val="034611EC"/>
    <w:rsid w:val="03A3ADF0"/>
    <w:rsid w:val="04771FAB"/>
    <w:rsid w:val="04860821"/>
    <w:rsid w:val="04C03284"/>
    <w:rsid w:val="04C27409"/>
    <w:rsid w:val="0592D206"/>
    <w:rsid w:val="06C40A93"/>
    <w:rsid w:val="07ADBFF7"/>
    <w:rsid w:val="07C025FE"/>
    <w:rsid w:val="07C1A88E"/>
    <w:rsid w:val="07F318B9"/>
    <w:rsid w:val="093FA1DB"/>
    <w:rsid w:val="09885F83"/>
    <w:rsid w:val="09959558"/>
    <w:rsid w:val="0A31E278"/>
    <w:rsid w:val="0AF77AEE"/>
    <w:rsid w:val="0C5407A5"/>
    <w:rsid w:val="0E890772"/>
    <w:rsid w:val="0FF39D50"/>
    <w:rsid w:val="1117E00F"/>
    <w:rsid w:val="1202378E"/>
    <w:rsid w:val="13293475"/>
    <w:rsid w:val="1366CD29"/>
    <w:rsid w:val="1427E94F"/>
    <w:rsid w:val="155BC034"/>
    <w:rsid w:val="156B472F"/>
    <w:rsid w:val="177F5A11"/>
    <w:rsid w:val="17AA3156"/>
    <w:rsid w:val="18043A3C"/>
    <w:rsid w:val="1817BF85"/>
    <w:rsid w:val="181E58ED"/>
    <w:rsid w:val="19EBC7E9"/>
    <w:rsid w:val="1ABC9594"/>
    <w:rsid w:val="1B78EF04"/>
    <w:rsid w:val="1B7A13D7"/>
    <w:rsid w:val="1C360181"/>
    <w:rsid w:val="1D23F174"/>
    <w:rsid w:val="1ECC53AC"/>
    <w:rsid w:val="1F1B4DDD"/>
    <w:rsid w:val="1F597186"/>
    <w:rsid w:val="209D8ECE"/>
    <w:rsid w:val="20FA590B"/>
    <w:rsid w:val="229425BC"/>
    <w:rsid w:val="24479506"/>
    <w:rsid w:val="257B299F"/>
    <w:rsid w:val="26119F55"/>
    <w:rsid w:val="263B3D04"/>
    <w:rsid w:val="263DA5F4"/>
    <w:rsid w:val="26601592"/>
    <w:rsid w:val="26D5A6CC"/>
    <w:rsid w:val="2765E558"/>
    <w:rsid w:val="27DA292F"/>
    <w:rsid w:val="2844D494"/>
    <w:rsid w:val="2B642E17"/>
    <w:rsid w:val="2BC40A51"/>
    <w:rsid w:val="2D37FC64"/>
    <w:rsid w:val="2D8C6767"/>
    <w:rsid w:val="2E2E7BE1"/>
    <w:rsid w:val="2EA190C6"/>
    <w:rsid w:val="2F1E79B3"/>
    <w:rsid w:val="2F2FB9D2"/>
    <w:rsid w:val="30B5B421"/>
    <w:rsid w:val="31D1473B"/>
    <w:rsid w:val="35B9A24D"/>
    <w:rsid w:val="37AEACF8"/>
    <w:rsid w:val="383B536A"/>
    <w:rsid w:val="385DFEBF"/>
    <w:rsid w:val="38ED4FFC"/>
    <w:rsid w:val="3915E1BB"/>
    <w:rsid w:val="3A1ABF6C"/>
    <w:rsid w:val="3BB31EB5"/>
    <w:rsid w:val="3C8A5E7B"/>
    <w:rsid w:val="3D9BD58D"/>
    <w:rsid w:val="3FB4A75B"/>
    <w:rsid w:val="40BCEF5F"/>
    <w:rsid w:val="4246F95E"/>
    <w:rsid w:val="42F31B86"/>
    <w:rsid w:val="4377518D"/>
    <w:rsid w:val="451F6C31"/>
    <w:rsid w:val="470375ED"/>
    <w:rsid w:val="47C8394E"/>
    <w:rsid w:val="4816AC27"/>
    <w:rsid w:val="4947E57E"/>
    <w:rsid w:val="494B906B"/>
    <w:rsid w:val="495EC899"/>
    <w:rsid w:val="49E77BA2"/>
    <w:rsid w:val="4B21CC17"/>
    <w:rsid w:val="4B24A6C8"/>
    <w:rsid w:val="4C0A6CA8"/>
    <w:rsid w:val="4D885D8A"/>
    <w:rsid w:val="4DAF639B"/>
    <w:rsid w:val="4E6E7007"/>
    <w:rsid w:val="4EA46181"/>
    <w:rsid w:val="4F4C3C11"/>
    <w:rsid w:val="4F94F2FE"/>
    <w:rsid w:val="4FCCFBE8"/>
    <w:rsid w:val="5016BC6E"/>
    <w:rsid w:val="506C5CBD"/>
    <w:rsid w:val="50B8BF66"/>
    <w:rsid w:val="512FC4A9"/>
    <w:rsid w:val="5153BF3B"/>
    <w:rsid w:val="51DF6BFF"/>
    <w:rsid w:val="51F57FBE"/>
    <w:rsid w:val="52A0D8C4"/>
    <w:rsid w:val="535916BD"/>
    <w:rsid w:val="53886045"/>
    <w:rsid w:val="549AD71B"/>
    <w:rsid w:val="553696F1"/>
    <w:rsid w:val="56AC4E03"/>
    <w:rsid w:val="57060F7E"/>
    <w:rsid w:val="57671A3F"/>
    <w:rsid w:val="597A64A8"/>
    <w:rsid w:val="5A2CB764"/>
    <w:rsid w:val="5AD1B2E5"/>
    <w:rsid w:val="5B5A8AF0"/>
    <w:rsid w:val="5CA9A660"/>
    <w:rsid w:val="5CAB157A"/>
    <w:rsid w:val="5DAB2A9E"/>
    <w:rsid w:val="5DB91AD4"/>
    <w:rsid w:val="5E2C127D"/>
    <w:rsid w:val="5E7E6681"/>
    <w:rsid w:val="5E94937D"/>
    <w:rsid w:val="5F17271D"/>
    <w:rsid w:val="6031EC53"/>
    <w:rsid w:val="613512FE"/>
    <w:rsid w:val="61470127"/>
    <w:rsid w:val="626022AE"/>
    <w:rsid w:val="629278E1"/>
    <w:rsid w:val="6366D0E4"/>
    <w:rsid w:val="64DBC632"/>
    <w:rsid w:val="672BDD11"/>
    <w:rsid w:val="683EC450"/>
    <w:rsid w:val="6906AB94"/>
    <w:rsid w:val="6C27F106"/>
    <w:rsid w:val="6CDE8963"/>
    <w:rsid w:val="6E9872F5"/>
    <w:rsid w:val="6FE2C023"/>
    <w:rsid w:val="70ADB9A0"/>
    <w:rsid w:val="72126ADA"/>
    <w:rsid w:val="722C6005"/>
    <w:rsid w:val="739A1456"/>
    <w:rsid w:val="74772362"/>
    <w:rsid w:val="74C52883"/>
    <w:rsid w:val="74C6A4C9"/>
    <w:rsid w:val="75FE22E5"/>
    <w:rsid w:val="76629E03"/>
    <w:rsid w:val="77C714E8"/>
    <w:rsid w:val="787F1282"/>
    <w:rsid w:val="78BB8601"/>
    <w:rsid w:val="7BFB3119"/>
    <w:rsid w:val="7C2A7C9E"/>
    <w:rsid w:val="7C312039"/>
    <w:rsid w:val="7E0BF47F"/>
    <w:rsid w:val="7EA2EFFD"/>
    <w:rsid w:val="7EED3114"/>
    <w:rsid w:val="7F0E89FA"/>
    <w:rsid w:val="7F25C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AB157A"/>
  <w15:chartTrackingRefBased/>
  <w15:docId w15:val="{4BE2C1E0-2419-7545-A465-42E6BFA01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0302225"/>
    <w:pPr>
      <w:ind w:left="720"/>
      <w:contextualSpacing/>
    </w:pPr>
  </w:style>
  <w:style w:type="paragraph" w:styleId="Header">
    <w:name w:val="header"/>
    <w:basedOn w:val="Normal"/>
    <w:link w:val="HeaderChar"/>
    <w:uiPriority w:val="99"/>
    <w:unhideWhenUsed/>
    <w:rsid w:val="008B48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487B"/>
  </w:style>
  <w:style w:type="paragraph" w:styleId="Footer">
    <w:name w:val="footer"/>
    <w:basedOn w:val="Normal"/>
    <w:link w:val="FooterChar"/>
    <w:uiPriority w:val="99"/>
    <w:unhideWhenUsed/>
    <w:rsid w:val="008B48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487B"/>
  </w:style>
  <w:style w:type="paragraph" w:styleId="NoSpacing">
    <w:name w:val="No Spacing"/>
    <w:link w:val="NoSpacingChar"/>
    <w:uiPriority w:val="1"/>
    <w:qFormat/>
    <w:rsid w:val="008E0949"/>
    <w:pPr>
      <w:spacing w:after="0" w:line="240" w:lineRule="auto"/>
    </w:pPr>
    <w:rPr>
      <w:sz w:val="22"/>
      <w:szCs w:val="22"/>
      <w:lang w:eastAsia="zh-CN"/>
    </w:rPr>
  </w:style>
  <w:style w:type="character" w:customStyle="1" w:styleId="NoSpacingChar">
    <w:name w:val="No Spacing Char"/>
    <w:basedOn w:val="DefaultParagraphFont"/>
    <w:link w:val="NoSpacing"/>
    <w:uiPriority w:val="1"/>
    <w:rsid w:val="008E0949"/>
    <w:rPr>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253328">
      <w:bodyDiv w:val="1"/>
      <w:marLeft w:val="0"/>
      <w:marRight w:val="0"/>
      <w:marTop w:val="0"/>
      <w:marBottom w:val="0"/>
      <w:divBdr>
        <w:top w:val="none" w:sz="0" w:space="0" w:color="auto"/>
        <w:left w:val="none" w:sz="0" w:space="0" w:color="auto"/>
        <w:bottom w:val="none" w:sz="0" w:space="0" w:color="auto"/>
        <w:right w:val="none" w:sz="0" w:space="0" w:color="auto"/>
      </w:divBdr>
    </w:div>
    <w:div w:id="671565458">
      <w:bodyDiv w:val="1"/>
      <w:marLeft w:val="0"/>
      <w:marRight w:val="0"/>
      <w:marTop w:val="0"/>
      <w:marBottom w:val="0"/>
      <w:divBdr>
        <w:top w:val="none" w:sz="0" w:space="0" w:color="auto"/>
        <w:left w:val="none" w:sz="0" w:space="0" w:color="auto"/>
        <w:bottom w:val="none" w:sz="0" w:space="0" w:color="auto"/>
        <w:right w:val="none" w:sz="0" w:space="0" w:color="auto"/>
      </w:divBdr>
    </w:div>
    <w:div w:id="1112283496">
      <w:bodyDiv w:val="1"/>
      <w:marLeft w:val="0"/>
      <w:marRight w:val="0"/>
      <w:marTop w:val="0"/>
      <w:marBottom w:val="0"/>
      <w:divBdr>
        <w:top w:val="none" w:sz="0" w:space="0" w:color="auto"/>
        <w:left w:val="none" w:sz="0" w:space="0" w:color="auto"/>
        <w:bottom w:val="none" w:sz="0" w:space="0" w:color="auto"/>
        <w:right w:val="none" w:sz="0" w:space="0" w:color="auto"/>
      </w:divBdr>
    </w:div>
    <w:div w:id="1204902434">
      <w:bodyDiv w:val="1"/>
      <w:marLeft w:val="0"/>
      <w:marRight w:val="0"/>
      <w:marTop w:val="0"/>
      <w:marBottom w:val="0"/>
      <w:divBdr>
        <w:top w:val="none" w:sz="0" w:space="0" w:color="auto"/>
        <w:left w:val="none" w:sz="0" w:space="0" w:color="auto"/>
        <w:bottom w:val="none" w:sz="0" w:space="0" w:color="auto"/>
        <w:right w:val="none" w:sz="0" w:space="0" w:color="auto"/>
      </w:divBdr>
    </w:div>
    <w:div w:id="1303845818">
      <w:bodyDiv w:val="1"/>
      <w:marLeft w:val="0"/>
      <w:marRight w:val="0"/>
      <w:marTop w:val="0"/>
      <w:marBottom w:val="0"/>
      <w:divBdr>
        <w:top w:val="none" w:sz="0" w:space="0" w:color="auto"/>
        <w:left w:val="none" w:sz="0" w:space="0" w:color="auto"/>
        <w:bottom w:val="none" w:sz="0" w:space="0" w:color="auto"/>
        <w:right w:val="none" w:sz="0" w:space="0" w:color="auto"/>
      </w:divBdr>
    </w:div>
    <w:div w:id="1321083191">
      <w:bodyDiv w:val="1"/>
      <w:marLeft w:val="0"/>
      <w:marRight w:val="0"/>
      <w:marTop w:val="0"/>
      <w:marBottom w:val="0"/>
      <w:divBdr>
        <w:top w:val="none" w:sz="0" w:space="0" w:color="auto"/>
        <w:left w:val="none" w:sz="0" w:space="0" w:color="auto"/>
        <w:bottom w:val="none" w:sz="0" w:space="0" w:color="auto"/>
        <w:right w:val="none" w:sz="0" w:space="0" w:color="auto"/>
      </w:divBdr>
    </w:div>
    <w:div w:id="1465267201">
      <w:bodyDiv w:val="1"/>
      <w:marLeft w:val="0"/>
      <w:marRight w:val="0"/>
      <w:marTop w:val="0"/>
      <w:marBottom w:val="0"/>
      <w:divBdr>
        <w:top w:val="none" w:sz="0" w:space="0" w:color="auto"/>
        <w:left w:val="none" w:sz="0" w:space="0" w:color="auto"/>
        <w:bottom w:val="none" w:sz="0" w:space="0" w:color="auto"/>
        <w:right w:val="none" w:sz="0" w:space="0" w:color="auto"/>
      </w:divBdr>
    </w:div>
    <w:div w:id="1716805949">
      <w:bodyDiv w:val="1"/>
      <w:marLeft w:val="0"/>
      <w:marRight w:val="0"/>
      <w:marTop w:val="0"/>
      <w:marBottom w:val="0"/>
      <w:divBdr>
        <w:top w:val="none" w:sz="0" w:space="0" w:color="auto"/>
        <w:left w:val="none" w:sz="0" w:space="0" w:color="auto"/>
        <w:bottom w:val="none" w:sz="0" w:space="0" w:color="auto"/>
        <w:right w:val="none" w:sz="0" w:space="0" w:color="auto"/>
      </w:divBdr>
    </w:div>
    <w:div w:id="1719813942">
      <w:bodyDiv w:val="1"/>
      <w:marLeft w:val="0"/>
      <w:marRight w:val="0"/>
      <w:marTop w:val="0"/>
      <w:marBottom w:val="0"/>
      <w:divBdr>
        <w:top w:val="none" w:sz="0" w:space="0" w:color="auto"/>
        <w:left w:val="none" w:sz="0" w:space="0" w:color="auto"/>
        <w:bottom w:val="none" w:sz="0" w:space="0" w:color="auto"/>
        <w:right w:val="none" w:sz="0" w:space="0" w:color="auto"/>
      </w:divBdr>
    </w:div>
    <w:div w:id="1736469311">
      <w:bodyDiv w:val="1"/>
      <w:marLeft w:val="0"/>
      <w:marRight w:val="0"/>
      <w:marTop w:val="0"/>
      <w:marBottom w:val="0"/>
      <w:divBdr>
        <w:top w:val="none" w:sz="0" w:space="0" w:color="auto"/>
        <w:left w:val="none" w:sz="0" w:space="0" w:color="auto"/>
        <w:bottom w:val="none" w:sz="0" w:space="0" w:color="auto"/>
        <w:right w:val="none" w:sz="0" w:space="0" w:color="auto"/>
      </w:divBdr>
    </w:div>
    <w:div w:id="1964116626">
      <w:bodyDiv w:val="1"/>
      <w:marLeft w:val="0"/>
      <w:marRight w:val="0"/>
      <w:marTop w:val="0"/>
      <w:marBottom w:val="0"/>
      <w:divBdr>
        <w:top w:val="none" w:sz="0" w:space="0" w:color="auto"/>
        <w:left w:val="none" w:sz="0" w:space="0" w:color="auto"/>
        <w:bottom w:val="none" w:sz="0" w:space="0" w:color="auto"/>
        <w:right w:val="none" w:sz="0" w:space="0" w:color="auto"/>
      </w:divBdr>
    </w:div>
    <w:div w:id="2077165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microsoft.com/office/2020/10/relationships/intelligence" Target="intelligence2.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MIS779 – Decision Analytics in Practice. Part B(Group) – Client Brief</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ac03ac4-f0e3-41e7-8de9-73d201da4e0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7141D26DF13DF4AB161E3B491A971A6" ma:contentTypeVersion="8" ma:contentTypeDescription="Create a new document." ma:contentTypeScope="" ma:versionID="c2f8499c2d5ffcf52f29e671d748bdb4">
  <xsd:schema xmlns:xsd="http://www.w3.org/2001/XMLSchema" xmlns:xs="http://www.w3.org/2001/XMLSchema" xmlns:p="http://schemas.microsoft.com/office/2006/metadata/properties" xmlns:ns3="aac03ac4-f0e3-41e7-8de9-73d201da4e02" xmlns:ns4="5e976da0-9c0b-473a-8f44-487281d875b7" targetNamespace="http://schemas.microsoft.com/office/2006/metadata/properties" ma:root="true" ma:fieldsID="0f43f23563d740d56b99a02fa89ce463" ns3:_="" ns4:_="">
    <xsd:import namespace="aac03ac4-f0e3-41e7-8de9-73d201da4e02"/>
    <xsd:import namespace="5e976da0-9c0b-473a-8f44-487281d875b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c03ac4-f0e3-41e7-8de9-73d201da4e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e976da0-9c0b-473a-8f44-487281d875b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7ADCCA-AD18-4B7D-8997-99ACCA0E44A8}">
  <ds:schemaRefs>
    <ds:schemaRef ds:uri="http://schemas.microsoft.com/sharepoint/v3/contenttype/forms"/>
  </ds:schemaRefs>
</ds:datastoreItem>
</file>

<file path=customXml/itemProps3.xml><?xml version="1.0" encoding="utf-8"?>
<ds:datastoreItem xmlns:ds="http://schemas.openxmlformats.org/officeDocument/2006/customXml" ds:itemID="{8C0CE029-8C25-4313-89F8-4ED4004C4721}">
  <ds:schemaRefs>
    <ds:schemaRef ds:uri="http://schemas.microsoft.com/office/2006/metadata/properties"/>
    <ds:schemaRef ds:uri="http://schemas.microsoft.com/office/infopath/2007/PartnerControls"/>
    <ds:schemaRef ds:uri="aac03ac4-f0e3-41e7-8de9-73d201da4e02"/>
  </ds:schemaRefs>
</ds:datastoreItem>
</file>

<file path=customXml/itemProps4.xml><?xml version="1.0" encoding="utf-8"?>
<ds:datastoreItem xmlns:ds="http://schemas.openxmlformats.org/officeDocument/2006/customXml" ds:itemID="{AFF97A8E-B98D-41BB-8AFB-932B1E6D6B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c03ac4-f0e3-41e7-8de9-73d201da4e02"/>
    <ds:schemaRef ds:uri="5e976da0-9c0b-473a-8f44-487281d875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3</Pages>
  <Words>867</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OPTIMISING SUPPORTER JOURNEYS FOR WORLD VISION AUSTRALIA’S BOUNCEBACK CAMPAIGN</vt:lpstr>
    </vt:vector>
  </TitlesOfParts>
  <Company/>
  <LinksUpToDate>false</LinksUpToDate>
  <CharactersWithSpaces>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OPTIMISING SUPPORTER JOURNEYS FOR WORLD VISION AUSTRALIA’S BOUNCEBACK CAMPAIGN</dc:title>
  <dc:subject/>
  <dc:creator>HARGUN KAUR</dc:creator>
  <cp:keywords/>
  <dc:description/>
  <cp:lastModifiedBy>ajay rao</cp:lastModifiedBy>
  <cp:revision>10</cp:revision>
  <dcterms:created xsi:type="dcterms:W3CDTF">2025-04-03T08:56:00Z</dcterms:created>
  <dcterms:modified xsi:type="dcterms:W3CDTF">2025-04-03T11:59:00Z</dcterms:modified>
  <cp:category>Team 23AJAY RAO JHADE- 223769878ANAGHA PRASHANTH RAJE URS- 223709844HARGUN KAUR- 223112868JOHAN JACOB FRANCIS- 223885443KIRAN MOOLETTU SIBY- 223748571SHAMBHAVI ADHIKARI- 223561357</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0x01010067141D26DF13DF4AB161E3B491A971A6</vt:lpwstr>
  </property>
</Properties>
</file>